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E98FCA" w14:textId="178F607F" w:rsidR="00432109" w:rsidRDefault="00B04F9B" w:rsidP="00C37B49">
      <w:bookmarkStart w:id="0" w:name="_GoBack"/>
      <w:bookmarkEnd w:id="0"/>
      <w:r>
        <w:rPr>
          <w:noProof/>
        </w:rPr>
        <w:drawing>
          <wp:anchor distT="0" distB="0" distL="114300" distR="114300" simplePos="0" relativeHeight="251646976" behindDoc="1" locked="0" layoutInCell="1" allowOverlap="1" wp14:anchorId="47166FAE" wp14:editId="427C162B">
            <wp:simplePos x="0" y="0"/>
            <wp:positionH relativeFrom="page">
              <wp:posOffset>2828925</wp:posOffset>
            </wp:positionH>
            <wp:positionV relativeFrom="page">
              <wp:posOffset>815340</wp:posOffset>
            </wp:positionV>
            <wp:extent cx="1863090" cy="537210"/>
            <wp:effectExtent l="0" t="0" r="3810" b="0"/>
            <wp:wrapNone/>
            <wp:docPr id="14"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a:blip r:embed="rId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863090" cy="5372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6A4E10" w14:textId="77777777" w:rsidR="00432109" w:rsidRDefault="00432109" w:rsidP="00C37B49"/>
    <w:p w14:paraId="72759790" w14:textId="2D6B4A96" w:rsidR="009E0912" w:rsidRDefault="00432109" w:rsidP="009E0912">
      <w:pPr>
        <w:jc w:val="center"/>
      </w:pPr>
      <w:r>
        <w:t>azienda regionale per l'edilizia abitativa</w:t>
      </w:r>
    </w:p>
    <w:p w14:paraId="0A41B413" w14:textId="24446EB1" w:rsidR="00432109" w:rsidRDefault="00432109" w:rsidP="009E0912">
      <w:pPr>
        <w:jc w:val="center"/>
      </w:pPr>
      <w:r>
        <w:t>azienda regionale pro s'edilitzia abitativa</w:t>
      </w:r>
    </w:p>
    <w:p w14:paraId="15A604E9" w14:textId="77777777" w:rsidR="00432109" w:rsidRDefault="00B04F9B" w:rsidP="00C37B49">
      <w:pPr>
        <w:rPr>
          <w:rFonts w:ascii="Times New Roman" w:eastAsia="Times New Roman" w:hAnsi="Times New Roman"/>
          <w:sz w:val="24"/>
        </w:rPr>
      </w:pPr>
      <w:r>
        <w:rPr>
          <w:noProof/>
        </w:rPr>
        <w:drawing>
          <wp:anchor distT="0" distB="0" distL="114300" distR="114300" simplePos="0" relativeHeight="251649024" behindDoc="1" locked="0" layoutInCell="1" allowOverlap="1" wp14:anchorId="1402BA91" wp14:editId="47BC14E8">
            <wp:simplePos x="0" y="0"/>
            <wp:positionH relativeFrom="column">
              <wp:posOffset>-416560</wp:posOffset>
            </wp:positionH>
            <wp:positionV relativeFrom="paragraph">
              <wp:posOffset>424815</wp:posOffset>
            </wp:positionV>
            <wp:extent cx="6917055" cy="34925"/>
            <wp:effectExtent l="0" t="0" r="0" b="0"/>
            <wp:wrapNone/>
            <wp:docPr id="1"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917055" cy="349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D17277A" w14:textId="77777777" w:rsidR="00432109" w:rsidRDefault="00432109" w:rsidP="00C37B49"/>
    <w:p w14:paraId="1C523C14" w14:textId="77777777" w:rsidR="00432109" w:rsidRDefault="00432109" w:rsidP="00C37B49"/>
    <w:p w14:paraId="6601E94B" w14:textId="77777777" w:rsidR="00432109" w:rsidRPr="00C37B49" w:rsidRDefault="00432109" w:rsidP="00C37B49">
      <w:pPr>
        <w:pStyle w:val="Nessunaspaziatura"/>
        <w:jc w:val="center"/>
      </w:pPr>
      <w:r w:rsidRPr="00C37B49">
        <w:t>AZIENDA REGIONALE PER L'EDILIZIA ABITATIVA</w:t>
      </w:r>
    </w:p>
    <w:p w14:paraId="725FBE08" w14:textId="77777777" w:rsidR="00432109" w:rsidRPr="00C37B49" w:rsidRDefault="00BE4F89" w:rsidP="00C37B49">
      <w:pPr>
        <w:spacing w:before="240" w:after="840"/>
        <w:jc w:val="center"/>
        <w:rPr>
          <w:rFonts w:ascii="Arial" w:hAnsi="Arial"/>
          <w:sz w:val="24"/>
          <w:szCs w:val="22"/>
        </w:rPr>
      </w:pPr>
      <w:r w:rsidRPr="00C37B49">
        <w:rPr>
          <w:rFonts w:ascii="Arial" w:hAnsi="Arial"/>
          <w:sz w:val="24"/>
          <w:szCs w:val="22"/>
        </w:rPr>
        <w:t>S</w:t>
      </w:r>
      <w:r w:rsidR="00432109" w:rsidRPr="00C37B49">
        <w:rPr>
          <w:rFonts w:ascii="Arial" w:hAnsi="Arial"/>
          <w:sz w:val="24"/>
          <w:szCs w:val="22"/>
        </w:rPr>
        <w:t>ede in Cagliari - Via Cesare Battisti 6</w:t>
      </w:r>
    </w:p>
    <w:p w14:paraId="5E0A264D" w14:textId="77777777" w:rsidR="00432109" w:rsidRPr="00C37B49" w:rsidRDefault="00432109" w:rsidP="00C37B49">
      <w:pPr>
        <w:jc w:val="center"/>
        <w:rPr>
          <w:rFonts w:ascii="Arial" w:hAnsi="Arial"/>
          <w:sz w:val="24"/>
          <w:szCs w:val="22"/>
        </w:rPr>
      </w:pPr>
      <w:r w:rsidRPr="00C37B49">
        <w:rPr>
          <w:rFonts w:ascii="Arial" w:hAnsi="Arial"/>
          <w:sz w:val="24"/>
          <w:szCs w:val="22"/>
        </w:rPr>
        <w:t>Codice fiscale e N. Iscrizione Registro Imprese 03077790925</w:t>
      </w:r>
    </w:p>
    <w:p w14:paraId="466C394E" w14:textId="77777777" w:rsidR="00432109" w:rsidRPr="00C37B49" w:rsidRDefault="00432109" w:rsidP="00C37B49">
      <w:pPr>
        <w:spacing w:after="840"/>
        <w:jc w:val="center"/>
        <w:rPr>
          <w:rFonts w:ascii="Arial" w:hAnsi="Arial"/>
          <w:sz w:val="24"/>
          <w:szCs w:val="22"/>
        </w:rPr>
      </w:pPr>
      <w:r w:rsidRPr="00C37B49">
        <w:rPr>
          <w:rFonts w:ascii="Arial" w:hAnsi="Arial"/>
          <w:sz w:val="24"/>
          <w:szCs w:val="22"/>
        </w:rPr>
        <w:t>Partita IVA: 03077790925 - N. REA: 244783</w:t>
      </w:r>
    </w:p>
    <w:p w14:paraId="40DF3D4D" w14:textId="77777777" w:rsidR="00432109" w:rsidRDefault="00432109" w:rsidP="00C37B49">
      <w:pPr>
        <w:pStyle w:val="Nessunaspaziatura"/>
        <w:jc w:val="center"/>
      </w:pPr>
      <w:r>
        <w:t>NOTA INTEGRATIVA AL BILANCIO DI PREVISIONE 202</w:t>
      </w:r>
      <w:r w:rsidR="00831651">
        <w:t>2/2024</w:t>
      </w:r>
    </w:p>
    <w:p w14:paraId="4F3F9641" w14:textId="77777777" w:rsidR="00BE4F89" w:rsidRDefault="00B04F9B" w:rsidP="00C37B49">
      <w:r>
        <w:rPr>
          <w:noProof/>
        </w:rPr>
        <w:drawing>
          <wp:inline distT="0" distB="0" distL="0" distR="0" wp14:anchorId="157AE605" wp14:editId="26D70A36">
            <wp:extent cx="6115050" cy="3286125"/>
            <wp:effectExtent l="0" t="0" r="0" b="0"/>
            <wp:docPr id="8" name="Immagine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5050" cy="3286125"/>
                    </a:xfrm>
                    <a:prstGeom prst="rect">
                      <a:avLst/>
                    </a:prstGeom>
                    <a:noFill/>
                    <a:ln>
                      <a:noFill/>
                    </a:ln>
                  </pic:spPr>
                </pic:pic>
              </a:graphicData>
            </a:graphic>
          </wp:inline>
        </w:drawing>
      </w:r>
    </w:p>
    <w:p w14:paraId="557408F0" w14:textId="77777777" w:rsidR="00BE4F89" w:rsidRDefault="00BE4F89" w:rsidP="00C37B49">
      <w:pPr>
        <w:jc w:val="center"/>
      </w:pPr>
      <w:r w:rsidRPr="00837F9E">
        <w:t>Valori espressi in Euro</w:t>
      </w:r>
    </w:p>
    <w:p w14:paraId="5F87CA69" w14:textId="77777777" w:rsidR="00432109" w:rsidRPr="00837F9E" w:rsidRDefault="00837F9E" w:rsidP="00C37B49">
      <w:pPr>
        <w:pStyle w:val="Titolo1"/>
      </w:pPr>
      <w:r>
        <w:rPr>
          <w:rFonts w:ascii="Arial" w:eastAsia="Arial" w:hAnsi="Arial"/>
          <w:sz w:val="24"/>
        </w:rPr>
        <w:br w:type="page"/>
      </w:r>
      <w:bookmarkStart w:id="1" w:name="page2"/>
      <w:bookmarkEnd w:id="1"/>
      <w:r w:rsidR="00432109" w:rsidRPr="00837F9E">
        <w:lastRenderedPageBreak/>
        <w:t>PR</w:t>
      </w:r>
      <w:r w:rsidR="00B04F9B" w:rsidRPr="00837F9E">
        <w:rPr>
          <w:noProof/>
        </w:rPr>
        <w:drawing>
          <wp:anchor distT="0" distB="0" distL="114300" distR="114300" simplePos="0" relativeHeight="251650048" behindDoc="1" locked="0" layoutInCell="1" allowOverlap="1" wp14:anchorId="22AF7C88" wp14:editId="414928C0">
            <wp:simplePos x="0" y="0"/>
            <wp:positionH relativeFrom="column">
              <wp:posOffset>15875</wp:posOffset>
            </wp:positionH>
            <wp:positionV relativeFrom="paragraph">
              <wp:posOffset>294640</wp:posOffset>
            </wp:positionV>
            <wp:extent cx="6158230" cy="12065"/>
            <wp:effectExtent l="0" t="0" r="0" b="0"/>
            <wp:wrapNone/>
            <wp:docPr id="4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432109" w:rsidRPr="00837F9E">
        <w:t>EMESSA</w:t>
      </w:r>
    </w:p>
    <w:p w14:paraId="776CF535" w14:textId="0FE0F156" w:rsidR="00432109" w:rsidRPr="00C37B49" w:rsidRDefault="00432109" w:rsidP="00C37B49">
      <w:r w:rsidRPr="00C37B49">
        <w:t>L’approvazione del bilancio di previsione rappresenta uno dei momenti cruciali della fase di programmazione dell’attività Istituzionale dell’Azienda. Il processo di programmazione, che si attua nel rispetto dei principi contabili generali contenuti nell’allegato 1 del D.lgs. 23 giugno 2011, n.118, si svolge nel rispetto della co</w:t>
      </w:r>
      <w:r w:rsidR="0014155A" w:rsidRPr="00C37B49">
        <w:t>n</w:t>
      </w:r>
      <w:r w:rsidRPr="00C37B49">
        <w:t>t</w:t>
      </w:r>
      <w:r w:rsidR="0014155A" w:rsidRPr="00C37B49">
        <w:t>a</w:t>
      </w:r>
      <w:r w:rsidRPr="00C37B49">
        <w:t>bilità economico-finanziaria, tenendo conto della possibile evoluzione della gestione dell’Azienda, e si conclude con la formalizzazione di decisioni che danno contenuto a programmi e piani futuri rife</w:t>
      </w:r>
      <w:r w:rsidR="00837F9E" w:rsidRPr="00C37B49">
        <w:t>ribili alle missioni dell’ente.</w:t>
      </w:r>
    </w:p>
    <w:p w14:paraId="2A07F501" w14:textId="77777777" w:rsidR="00432109" w:rsidRPr="000252C3" w:rsidRDefault="00432109" w:rsidP="00C37B49">
      <w:r w:rsidRPr="000252C3">
        <w:t>I documenti nei quali si formalizza tale processo devono essere predisposti in modo tale da consentire ai portatori di interesse di conoscere, relativamente a missioni e programmi di bilancio, i risultati che l’ente si propone di conseguire, e di valutare il grado di effettivo conseguimento dei risultati al momento della rendicontazione.</w:t>
      </w:r>
    </w:p>
    <w:p w14:paraId="0E4EFFDB" w14:textId="77777777" w:rsidR="00432109" w:rsidRPr="000252C3" w:rsidRDefault="00432109" w:rsidP="00C37B49">
      <w:r w:rsidRPr="000252C3">
        <w:t>Nel formulare le previsioni, l’Azienda si è attenuta alla normativa e ai principi contabili vigenti, valutando l’andamento storico di allocazione delle risorse, le proposte formulate in ragione degli obiettivi da perseguire nel triennio, senza però tralasciare alcune valutazioni sul momento di emergenza sanitaria che stiamo vivendo e che avrà ripercussioni sull’at</w:t>
      </w:r>
      <w:r w:rsidR="00677BFC" w:rsidRPr="000252C3">
        <w:t>tività dell’Azienda e degli sta</w:t>
      </w:r>
      <w:r w:rsidRPr="000252C3">
        <w:t>k</w:t>
      </w:r>
      <w:r w:rsidR="00677BFC" w:rsidRPr="000252C3">
        <w:t>e</w:t>
      </w:r>
      <w:r w:rsidRPr="000252C3">
        <w:t xml:space="preserve">holders di riferimento. </w:t>
      </w:r>
    </w:p>
    <w:p w14:paraId="07BA3BE5" w14:textId="299E425A" w:rsidR="00432109" w:rsidRPr="000252C3" w:rsidRDefault="00432109" w:rsidP="00C37B49">
      <w:r w:rsidRPr="000252C3">
        <w:t>La presente nota integrativa</w:t>
      </w:r>
      <w:r w:rsidR="00ED7415" w:rsidRPr="000252C3">
        <w:t>, prevista quale allegato al bilancio dall’articolo 11 del D.lgs n. 118/2011 e dal principio contabile applicato concernente la programmazione di bilancio (allegato 4/1),</w:t>
      </w:r>
      <w:r w:rsidRPr="000252C3">
        <w:t xml:space="preserve"> si propone di chiarire ed illustrare gli elementi più significativi del documento di bilancio 202</w:t>
      </w:r>
      <w:r w:rsidR="000252C3" w:rsidRPr="000252C3">
        <w:t>2</w:t>
      </w:r>
      <w:r w:rsidR="00ED7415" w:rsidRPr="000252C3">
        <w:t>/202</w:t>
      </w:r>
      <w:r w:rsidR="000252C3" w:rsidRPr="000252C3">
        <w:t>4</w:t>
      </w:r>
      <w:r w:rsidR="00ED7415" w:rsidRPr="000252C3">
        <w:t>: arricchisce il bilancio di previsione integrandone le informazioni quantitative per renderne la lettura più chiara e comprensibile.</w:t>
      </w:r>
    </w:p>
    <w:p w14:paraId="0E9870AC" w14:textId="49E16101" w:rsidR="00432109" w:rsidRPr="000252C3" w:rsidRDefault="00432109" w:rsidP="00C37B49">
      <w:r w:rsidRPr="000252C3">
        <w:t>L'Azienda Regionale per l'Edilizia Abitativa (AREA), istituita con la L.R. 8 agosto 2006, n. 12 è un ente pubblico economico dotato di personalità giuridica e autonomia imprenditoriale, gestionale, patrimoniale e contabile. Ha un proprio statuto ed è sottoposta a vigilanza della Regione. Costituisce lo strumento attraverso cui la Regione risponde alla domanda abitativa di soggetti in condizioni economiche e sociali disagiate. Come definito dalla L.R. 23 settembre 2016, n. 22 uniforma la propria attività a criteri di efficacia, efficienza ed economicità e ha l’obbligo del pareggio del bilancio, da perseguire attraverso l’equilibrio dei costi e dei ricavi. Ai sensi della stessa legge gli organi dell’Azienda sono l’Amministratore Unico, il Collegio dei Sindaci e il CRES ed è strutturata in un'unica direzione generale che comprende anche i servizi dislocati nelle sedi territoriali di Cagliari, Carbonia, Orista</w:t>
      </w:r>
      <w:r w:rsidR="00EF037F">
        <w:t xml:space="preserve">no, Nuoro e Sassari. La </w:t>
      </w:r>
      <w:r w:rsidRPr="000252C3">
        <w:t>direzione generale attualmente è articolata in 14 servizi di cui  4 centrali (Servizio Affari generali, Servizio Contabilità bilancio e risorse umane, Servizio per l’Edilizia regionale, flussi informativi e contrattualistica, Servizio Controllo di gestione, programmazione e attività di segreteria) e 10 servizi periferici (5 Servizi territoriali amministrativi e 5 Servizi territoriali tecnici per ciascuna delle sedi territoriali)</w:t>
      </w:r>
      <w:r w:rsidR="002E7A38" w:rsidRPr="000252C3">
        <w:t>.</w:t>
      </w:r>
      <w:r w:rsidRPr="000252C3">
        <w:t xml:space="preserve"> </w:t>
      </w:r>
    </w:p>
    <w:p w14:paraId="09273DF8" w14:textId="66533183" w:rsidR="00432109" w:rsidRDefault="004A23F1" w:rsidP="00C37B49">
      <w:pPr>
        <w:rPr>
          <w:highlight w:val="yellow"/>
        </w:rPr>
      </w:pPr>
      <w:r w:rsidRPr="001A106C">
        <w:t>La</w:t>
      </w:r>
      <w:r w:rsidR="00432109" w:rsidRPr="001A106C">
        <w:t xml:space="preserve"> Giunta Regionale con propria deliberazione n. 42/9 del 22/10/2019 ha approvato un disegno di legge che prevede una sostanziale modifica del modello di governan</w:t>
      </w:r>
      <w:r w:rsidR="000C63BE" w:rsidRPr="001A106C">
        <w:t>c</w:t>
      </w:r>
      <w:r w:rsidR="00432109" w:rsidRPr="001A106C">
        <w:t xml:space="preserve">e dell’Azienda attraverso il ripristino di un </w:t>
      </w:r>
      <w:r w:rsidR="00432109" w:rsidRPr="001A106C">
        <w:lastRenderedPageBreak/>
        <w:t>organo collegiale di governo i</w:t>
      </w:r>
      <w:r w:rsidRPr="001A106C">
        <w:t>n luogo dell’organo monocratico; poiché tale processo non si è ancora concretizzato</w:t>
      </w:r>
      <w:r w:rsidR="00EF037F">
        <w:t>,</w:t>
      </w:r>
      <w:r w:rsidR="00432109" w:rsidRPr="001A106C">
        <w:t xml:space="preserve"> per assicurare la continuità amministrativa  </w:t>
      </w:r>
      <w:r w:rsidRPr="001A106C">
        <w:t xml:space="preserve">permane la </w:t>
      </w:r>
      <w:r w:rsidR="00432109" w:rsidRPr="001A106C">
        <w:t>gestione commissariale.</w:t>
      </w:r>
      <w:r w:rsidR="00432109" w:rsidRPr="00DE44BD">
        <w:rPr>
          <w:highlight w:val="yellow"/>
        </w:rPr>
        <w:t xml:space="preserve"> </w:t>
      </w:r>
    </w:p>
    <w:p w14:paraId="7BE1EC61" w14:textId="45B11F8E" w:rsidR="00825A71" w:rsidRPr="00825A71" w:rsidRDefault="00825A71" w:rsidP="00C37B49">
      <w:r w:rsidRPr="00825A71">
        <w:t>Con decreto del Presidente della Regione n. 4, protocollo n. 72 del 04/01/2022, su conforme Deliberazione della Giunta regionale n. 51/27 del 30/12/2021, è stata confermata la nomina del Dott. Adamo Pili quale Commissario straordinario dell’Azienda, con il compito di provvedere alla gestione dell’Azienda per il tempo strettamente necessario all’approvazione della legge di riforma ed alla nomina dell’organo di amministrazione e, comunque, non oltre 60 giorni.</w:t>
      </w:r>
    </w:p>
    <w:p w14:paraId="6FE6F8FD" w14:textId="2EC37BD2" w:rsidR="001A106C" w:rsidRDefault="00825A71" w:rsidP="00C37B49">
      <w:r w:rsidRPr="00825A71">
        <w:t>Con decreto del Presidente della Regione n. 89, protocollo n. 28485 del 16/12/2021, su conforme Deliberazione della Giunta regionale n. 46/80 del 25 novembre 2021, a</w:t>
      </w:r>
      <w:r w:rsidR="001A106C" w:rsidRPr="00825A71">
        <w:t>ll’esito all’espletamento della procedura ad evidenza pubblica, sono state conferite all’ Ing. Cristian Filippo Riu, le funzioni di Direttore Generale di AREA, con decorrenza dal 01/01/2022 sino al termine dell’attuale legislatura regionale.</w:t>
      </w:r>
    </w:p>
    <w:p w14:paraId="0F898DD5" w14:textId="77777777" w:rsidR="00DE44BD" w:rsidRPr="001A106C" w:rsidRDefault="00DE44BD" w:rsidP="00C37B49">
      <w:r w:rsidRPr="001A106C">
        <w:t>Per il raggiungimento dei suoi obiettivi, l’Azienda ha previsto una dotazione organica (approvata con Delibera del Commissario straordinario n. 22/2020 del 22/09/2020) che si compone di n. 239 unità complessive di personale articolate nel seguente modo: n. 131 unità di categoria D, n. 85 unità di categoria C e n. 23 unità di categoria B. A fronte di una pianta organica che prevede 239 unità alla data del 01/01/2021 il personale dipendente in servizio è costituito da n. 140 unità così ripartite: n. 7</w:t>
      </w:r>
      <w:r w:rsidR="002A20CE" w:rsidRPr="001A106C">
        <w:t>8</w:t>
      </w:r>
      <w:r w:rsidRPr="001A106C">
        <w:t xml:space="preserve"> unità di categoria D,</w:t>
      </w:r>
      <w:r w:rsidR="002A20CE" w:rsidRPr="001A106C">
        <w:t xml:space="preserve"> n. 43</w:t>
      </w:r>
      <w:r w:rsidRPr="001A106C">
        <w:t xml:space="preserve"> unità di categoria C e n. 19 unità di categoria B. Di queste unità di personale, n. 17 sono in di posizione di assegnazione presso l’amministrazione regionale o altre amministrazioni del sistema Regione. In Azienda, inoltre, prestano servizio in posizione di assegnazione temporanea n. 4 unità di personale provenienti dell’amministrazione regionale o di amministrazioni del sistema Regione, così suddivisi: 1 unità di categoria B, 1 di categoria C, una di categoria D e 1 della 3° area (contratto Sardegna ricerche). Inoltre, sono previsti entro l’anno in corso, i collocamenti a riposo di n. 6 dipendenti.</w:t>
      </w:r>
    </w:p>
    <w:p w14:paraId="2B12E38C" w14:textId="5708912C" w:rsidR="00DE44BD" w:rsidRPr="001A106C" w:rsidRDefault="00DE44BD" w:rsidP="00C37B49">
      <w:r w:rsidRPr="001A106C">
        <w:t>Con riferimento al personale dirigenziale, Area conta complessivamente n. 13 unità di dirigenti di ruolo. Dei dirigenti di ruolo ben 7 unità prestano servizio in posizione di assegnazione temporanea presso l’amministrazione regionale o altri enti del sistema Regione. In Azienda, inoltre, prestano servizio in posizione di comando n. 3 figure dirigenziali provenienti da amministrazioni pubbliche non facenti parti del sistema Regione. Pertanto allo stato attuale prestano servizio in Azienda complessivamente 9 figure dirigenziali, escluso il Direttore generale, per complessivi n. 14 servizi di livello dirigenziale. È inoltre previsto, entro l’anno, il collocamento a risposo di n. 1 dirigente. Posto che l’Azienda è priva di competenza in materia di reclutamento mediante pubblici concorsi, l’Azienda indicherà nel PTFP 2022-2024 le modalità di reclutamento temporaneo delle posizioni dirigenziali vacanti.</w:t>
      </w:r>
    </w:p>
    <w:p w14:paraId="16306A83" w14:textId="77777777" w:rsidR="00DE44BD" w:rsidRDefault="00DE44BD" w:rsidP="00C37B49">
      <w:pPr>
        <w:rPr>
          <w:rFonts w:eastAsia="Cambria" w:cs="Calibri"/>
          <w:color w:val="17365D"/>
          <w:sz w:val="36"/>
          <w:highlight w:val="yellow"/>
        </w:rPr>
      </w:pPr>
      <w:r>
        <w:rPr>
          <w:highlight w:val="yellow"/>
        </w:rPr>
        <w:br w:type="page"/>
      </w:r>
    </w:p>
    <w:p w14:paraId="5A72E30E" w14:textId="77777777" w:rsidR="00AD5155" w:rsidRPr="0052364E" w:rsidRDefault="00B04F9B" w:rsidP="00C37B49">
      <w:pPr>
        <w:pStyle w:val="Titolo1"/>
      </w:pPr>
      <w:r w:rsidRPr="0052364E">
        <w:rPr>
          <w:noProof/>
        </w:rPr>
        <w:lastRenderedPageBreak/>
        <w:drawing>
          <wp:anchor distT="0" distB="0" distL="114300" distR="114300" simplePos="0" relativeHeight="251651072" behindDoc="1" locked="0" layoutInCell="1" allowOverlap="1" wp14:anchorId="2EAD2232" wp14:editId="4305A6D7">
            <wp:simplePos x="0" y="0"/>
            <wp:positionH relativeFrom="column">
              <wp:posOffset>15875</wp:posOffset>
            </wp:positionH>
            <wp:positionV relativeFrom="paragraph">
              <wp:posOffset>294640</wp:posOffset>
            </wp:positionV>
            <wp:extent cx="6158230" cy="12065"/>
            <wp:effectExtent l="0" t="0" r="0" b="0"/>
            <wp:wrapNone/>
            <wp:docPr id="4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AD5155" w:rsidRPr="0052364E">
        <w:t>BILANCIO DI PREVISIONE FINANZIARIO</w:t>
      </w:r>
    </w:p>
    <w:p w14:paraId="047D6429" w14:textId="77777777" w:rsidR="00DF66CA" w:rsidRPr="0052364E" w:rsidRDefault="00DF66CA" w:rsidP="00C37B49">
      <w:r w:rsidRPr="0052364E">
        <w:t>Il processo di riforma della contabilità pubblica, denominato “armonizzazione contabile”, ha la finalità di rendere i bilanci delle amministrazioni pubbliche omogenei, confrontabili ed aggregabili, in quanto elaborati con le stesse metodologie e criteri contabili, e di soddisfare le esigenze informative connesse al coordinamento della finanzia pubblica e alle verifiche del rispetto delle regole comunitarie.</w:t>
      </w:r>
    </w:p>
    <w:p w14:paraId="597824BA" w14:textId="77777777" w:rsidR="00ED7415" w:rsidRPr="0052364E" w:rsidRDefault="00ED7415" w:rsidP="00C37B49">
      <w:r w:rsidRPr="0052364E">
        <w:t>Sul piano tecnico il bilancio di previsione 202</w:t>
      </w:r>
      <w:r w:rsidR="0052364E" w:rsidRPr="0052364E">
        <w:t>2</w:t>
      </w:r>
      <w:r w:rsidRPr="0052364E">
        <w:t>-202</w:t>
      </w:r>
      <w:r w:rsidR="0052364E" w:rsidRPr="0052364E">
        <w:t>4</w:t>
      </w:r>
      <w:r w:rsidRPr="0052364E">
        <w:t xml:space="preserve"> è costruito secondo l’impianto normativo ispirato ai principi di armonizzazione dei sistemi di contabilità del compa</w:t>
      </w:r>
      <w:r w:rsidR="0052364E" w:rsidRPr="0052364E">
        <w:t>r</w:t>
      </w:r>
      <w:r w:rsidRPr="0052364E">
        <w:t xml:space="preserve">to pubblico, come declinati dal D.lgs. n. 118/2011. I criteri di valutazione adottati per le previsioni di entrata e di spesa rispettano i principi dell’annualità, unità, universalità, integrità, veridicità, attendibilità, correttezza, comprensibilità, significatività, rilevanza, flessibilità, prudenza, coerenza, continuità, costanza, comparabilità, verificabilità, neutralità, pubblicità e dell’equilibrio di bilancio. </w:t>
      </w:r>
    </w:p>
    <w:p w14:paraId="7125D75F" w14:textId="77777777" w:rsidR="00DF66CA" w:rsidRPr="00831651" w:rsidRDefault="00DF66CA" w:rsidP="00C37B49">
      <w:r w:rsidRPr="00831651">
        <w:t>Il bilancio di previsione espone separatamente l’andamento delle entrate e delle spese riferite ad un orizzonte temporale triennale (202</w:t>
      </w:r>
      <w:r w:rsidR="00831651" w:rsidRPr="00831651">
        <w:t>2</w:t>
      </w:r>
      <w:r w:rsidR="00291990" w:rsidRPr="00831651">
        <w:t>-202</w:t>
      </w:r>
      <w:r w:rsidR="00831651" w:rsidRPr="00831651">
        <w:t>4</w:t>
      </w:r>
      <w:r w:rsidRPr="00831651">
        <w:t xml:space="preserve">) </w:t>
      </w:r>
      <w:r w:rsidR="00291990" w:rsidRPr="00831651">
        <w:t>ed è stato predisposto secondo i principi definiti dalla normativa: in pareggio finanziario complessivo per la competenza, comprensivo dell’utilizzo dell’avanzo di amministrazione e garantendo un fondo di cassa finale non negativo</w:t>
      </w:r>
      <w:r w:rsidRPr="00831651">
        <w:t>.</w:t>
      </w:r>
    </w:p>
    <w:p w14:paraId="53C4559D" w14:textId="77777777" w:rsidR="00DF66CA" w:rsidRPr="00831651" w:rsidRDefault="00DF66CA" w:rsidP="00C37B49">
      <w:r w:rsidRPr="00831651">
        <w:t>Il bilanci</w:t>
      </w:r>
      <w:r w:rsidR="00291990" w:rsidRPr="00831651">
        <w:t>o finanziario di previsione 202</w:t>
      </w:r>
      <w:r w:rsidR="00831651" w:rsidRPr="00831651">
        <w:t>2-2024</w:t>
      </w:r>
      <w:r w:rsidR="00831651">
        <w:t xml:space="preserve"> prevede entrate e s</w:t>
      </w:r>
      <w:r w:rsidR="000461ED" w:rsidRPr="00831651">
        <w:t>pese complessive pari a € 9</w:t>
      </w:r>
      <w:r w:rsidR="00831651" w:rsidRPr="00831651">
        <w:t>4</w:t>
      </w:r>
      <w:r w:rsidR="00291990" w:rsidRPr="00831651">
        <w:t>.</w:t>
      </w:r>
      <w:r w:rsidR="00831651" w:rsidRPr="00831651">
        <w:t>353</w:t>
      </w:r>
      <w:r w:rsidRPr="00831651">
        <w:t>.</w:t>
      </w:r>
      <w:r w:rsidR="00291990" w:rsidRPr="00831651">
        <w:t>3</w:t>
      </w:r>
      <w:r w:rsidR="00831651" w:rsidRPr="00831651">
        <w:t>37</w:t>
      </w:r>
      <w:r w:rsidRPr="00831651">
        <w:t>,</w:t>
      </w:r>
      <w:r w:rsidR="00831651" w:rsidRPr="00831651">
        <w:t>22</w:t>
      </w:r>
      <w:r w:rsidRPr="00831651">
        <w:t xml:space="preserve"> per l’eser</w:t>
      </w:r>
      <w:r w:rsidR="00291990" w:rsidRPr="00831651">
        <w:t>cizio 202</w:t>
      </w:r>
      <w:r w:rsidR="00831651" w:rsidRPr="00831651">
        <w:t>2</w:t>
      </w:r>
      <w:r w:rsidRPr="00831651">
        <w:t xml:space="preserve">, € </w:t>
      </w:r>
      <w:r w:rsidR="00291990" w:rsidRPr="00831651">
        <w:t>8</w:t>
      </w:r>
      <w:r w:rsidR="00831651" w:rsidRPr="00831651">
        <w:t>3</w:t>
      </w:r>
      <w:r w:rsidRPr="00831651">
        <w:t>.</w:t>
      </w:r>
      <w:r w:rsidR="00831651" w:rsidRPr="00831651">
        <w:t>869</w:t>
      </w:r>
      <w:r w:rsidRPr="00831651">
        <w:t>.</w:t>
      </w:r>
      <w:r w:rsidR="00831651" w:rsidRPr="00831651">
        <w:t>582</w:t>
      </w:r>
      <w:r w:rsidRPr="00831651">
        <w:t>,</w:t>
      </w:r>
      <w:r w:rsidR="00831651" w:rsidRPr="00831651">
        <w:t>77</w:t>
      </w:r>
      <w:r w:rsidRPr="00831651">
        <w:t xml:space="preserve"> per l’esercizio 202</w:t>
      </w:r>
      <w:r w:rsidR="00831651" w:rsidRPr="00831651">
        <w:t>3</w:t>
      </w:r>
      <w:r w:rsidRPr="00831651">
        <w:t xml:space="preserve"> ed € </w:t>
      </w:r>
      <w:r w:rsidR="00831651" w:rsidRPr="00831651">
        <w:t>68</w:t>
      </w:r>
      <w:r w:rsidR="00291990" w:rsidRPr="00831651">
        <w:t>.</w:t>
      </w:r>
      <w:r w:rsidR="00831651" w:rsidRPr="00831651">
        <w:t>115</w:t>
      </w:r>
      <w:r w:rsidR="00291990" w:rsidRPr="00831651">
        <w:t>.</w:t>
      </w:r>
      <w:r w:rsidR="00831651" w:rsidRPr="00831651">
        <w:t>406</w:t>
      </w:r>
      <w:r w:rsidR="00291990" w:rsidRPr="00831651">
        <w:t>,</w:t>
      </w:r>
      <w:r w:rsidR="00831651" w:rsidRPr="00831651">
        <w:t>03 per l’esercizio 2024</w:t>
      </w:r>
      <w:r w:rsidRPr="00831651">
        <w:t xml:space="preserve"> ed è articolato come da tabella alla pagina seguente.</w:t>
      </w:r>
    </w:p>
    <w:p w14:paraId="2E155CDA" w14:textId="77777777" w:rsidR="003E5BD6" w:rsidRPr="00DE44BD" w:rsidRDefault="00C45789" w:rsidP="00C37B49">
      <w:pPr>
        <w:rPr>
          <w:highlight w:val="yellow"/>
        </w:rPr>
      </w:pPr>
      <w:r w:rsidRPr="00DE44BD">
        <w:rPr>
          <w:highlight w:val="yellow"/>
        </w:rPr>
        <w:br w:type="page"/>
      </w:r>
      <w:r w:rsidR="00B04F9B" w:rsidRPr="0016076F">
        <w:rPr>
          <w:noProof/>
        </w:rPr>
        <w:lastRenderedPageBreak/>
        <w:drawing>
          <wp:inline distT="0" distB="0" distL="0" distR="0" wp14:anchorId="4ADE554E" wp14:editId="46C50B97">
            <wp:extent cx="9017243" cy="4590033"/>
            <wp:effectExtent l="3810" t="0" r="0" b="0"/>
            <wp:docPr id="41" name="Im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41"/>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rot="16200000">
                      <a:off x="0" y="0"/>
                      <a:ext cx="9017243" cy="4590033"/>
                    </a:xfrm>
                    <a:prstGeom prst="rect">
                      <a:avLst/>
                    </a:prstGeom>
                    <a:noFill/>
                    <a:ln>
                      <a:noFill/>
                    </a:ln>
                  </pic:spPr>
                </pic:pic>
              </a:graphicData>
            </a:graphic>
          </wp:inline>
        </w:drawing>
      </w:r>
    </w:p>
    <w:p w14:paraId="0497D17E" w14:textId="21300EA3" w:rsidR="008C2E74" w:rsidRPr="0002613F" w:rsidRDefault="008C2E74" w:rsidP="00C37B49">
      <w:pPr>
        <w:pStyle w:val="Titolo1"/>
      </w:pPr>
      <w:r w:rsidRPr="0002613F">
        <w:lastRenderedPageBreak/>
        <w:t xml:space="preserve">ARTICOLAZIONE DELLE ENTRATE PER TITOLI - </w:t>
      </w:r>
      <w:r w:rsidR="00B04F9B" w:rsidRPr="0002613F">
        <w:rPr>
          <w:noProof/>
        </w:rPr>
        <w:drawing>
          <wp:anchor distT="0" distB="0" distL="114300" distR="114300" simplePos="0" relativeHeight="251652096" behindDoc="1" locked="0" layoutInCell="1" allowOverlap="1" wp14:anchorId="6FC2CF68" wp14:editId="1F9BAE89">
            <wp:simplePos x="0" y="0"/>
            <wp:positionH relativeFrom="column">
              <wp:posOffset>15875</wp:posOffset>
            </wp:positionH>
            <wp:positionV relativeFrom="paragraph">
              <wp:posOffset>294640</wp:posOffset>
            </wp:positionV>
            <wp:extent cx="6158230" cy="12065"/>
            <wp:effectExtent l="0" t="0" r="0" b="0"/>
            <wp:wrapNone/>
            <wp:docPr id="4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2613F">
        <w:t>TIPOLOGIE</w:t>
      </w:r>
    </w:p>
    <w:p w14:paraId="4F4C8E63" w14:textId="77777777" w:rsidR="008D7A35" w:rsidRPr="0052364E" w:rsidRDefault="00EF3C2D" w:rsidP="00C37B49">
      <w:r w:rsidRPr="0052364E">
        <w:t>L</w:t>
      </w:r>
      <w:r w:rsidR="0052364E" w:rsidRPr="0052364E">
        <w:t xml:space="preserve">e entrate sono classificate così come prevede il D.Lgs. n. 118/2011 in </w:t>
      </w:r>
      <w:r w:rsidR="008D7A35" w:rsidRPr="0052364E">
        <w:t>“titoli” e “tipologie”.</w:t>
      </w:r>
    </w:p>
    <w:p w14:paraId="46FF4DF9" w14:textId="77777777" w:rsidR="008D7A35" w:rsidRPr="0052364E" w:rsidRDefault="008D7A35" w:rsidP="00C37B49">
      <w:r w:rsidRPr="0052364E">
        <w:t>Dall’analisi effettuata, in relazione alle specifiche attività aziendali, sono state individuate le seguenti articolazioni:</w:t>
      </w:r>
    </w:p>
    <w:p w14:paraId="4B5F1369" w14:textId="77777777" w:rsidR="008D7A35" w:rsidRPr="0052364E" w:rsidRDefault="008D7A35" w:rsidP="00C37B49">
      <w:pPr>
        <w:pStyle w:val="Titolo2"/>
      </w:pPr>
      <w:r w:rsidRPr="0052364E">
        <w:t>TITOLO 2: Trasferimenti correnti</w:t>
      </w:r>
    </w:p>
    <w:p w14:paraId="197887B3" w14:textId="77777777" w:rsidR="008D7A35" w:rsidRPr="0052364E" w:rsidRDefault="008D7A35" w:rsidP="00C37B49">
      <w:r w:rsidRPr="0052364E">
        <w:t>Comprende i trasferimenti, ricevuti da altre Amministrazioni pubbliche, destinati alla copertura finanziaria di spese correnti sostenute da A.R.E.A.</w:t>
      </w:r>
    </w:p>
    <w:p w14:paraId="3FFAAEBA" w14:textId="77777777" w:rsidR="008D7A35" w:rsidRPr="00952629" w:rsidRDefault="008D7A35" w:rsidP="00C37B49">
      <w:pPr>
        <w:pStyle w:val="Paragrafoelenco"/>
        <w:numPr>
          <w:ilvl w:val="0"/>
          <w:numId w:val="1"/>
        </w:numPr>
        <w:rPr>
          <w:rFonts w:eastAsia="Courier New"/>
          <w:u w:val="single"/>
        </w:rPr>
      </w:pPr>
      <w:r w:rsidRPr="00C37B49">
        <w:rPr>
          <w:b/>
        </w:rPr>
        <w:t xml:space="preserve">TIPOLOGIA 101: </w:t>
      </w:r>
      <w:r w:rsidRPr="00952629">
        <w:rPr>
          <w:u w:val="single"/>
        </w:rPr>
        <w:t>Trasferimenti correnti da Amministrazioni pubbliche</w:t>
      </w:r>
    </w:p>
    <w:p w14:paraId="0F0DE11A" w14:textId="77777777" w:rsidR="008D7A35" w:rsidRPr="00952629" w:rsidRDefault="008D7A35" w:rsidP="00C37B49">
      <w:pPr>
        <w:pStyle w:val="Paragrafoelenco"/>
        <w:numPr>
          <w:ilvl w:val="0"/>
          <w:numId w:val="1"/>
        </w:numPr>
        <w:rPr>
          <w:rFonts w:eastAsia="Courier New"/>
          <w:u w:val="single"/>
        </w:rPr>
      </w:pPr>
      <w:r w:rsidRPr="00C37B49">
        <w:rPr>
          <w:b/>
        </w:rPr>
        <w:t>TIPOLOGIA 105</w:t>
      </w:r>
      <w:r w:rsidRPr="0052364E">
        <w:t>:</w:t>
      </w:r>
      <w:r w:rsidRPr="00C37B49">
        <w:rPr>
          <w:b/>
        </w:rPr>
        <w:t xml:space="preserve"> </w:t>
      </w:r>
      <w:r w:rsidRPr="00952629">
        <w:rPr>
          <w:u w:val="single"/>
        </w:rPr>
        <w:t>Trasferimenti correnti dall’Unione Europea e dal Resto del Mondo</w:t>
      </w:r>
    </w:p>
    <w:p w14:paraId="22815985" w14:textId="77777777" w:rsidR="008D7A35" w:rsidRPr="0052364E" w:rsidRDefault="008D7A35" w:rsidP="00C37B49">
      <w:r w:rsidRPr="0052364E">
        <w:t>Si evidenzia, a questo riguardo, che l’A.R.E.A. non riceve alcun trasferimento/contributo di funzionamento da parte di alcuna Pubblica Amministrazione, inclusa la Regione Autonoma della Sardegna, ma si sostiene, in quanto Azienda, grazie ai propri proventi, derivanti essenzialmente dalla vendita e dall’erogazione di servizi di ingegneria (progettazione, direzione lavori, ecc.) e dalla gestione dei beni immobili (canoni di locazione e altre entrate correlate, anche a titolo di rimborso).</w:t>
      </w:r>
    </w:p>
    <w:p w14:paraId="57540A33" w14:textId="77777777" w:rsidR="008D7A35" w:rsidRPr="0052364E" w:rsidRDefault="008D7A35" w:rsidP="00C37B49">
      <w:r w:rsidRPr="0052364E">
        <w:t xml:space="preserve">Tale </w:t>
      </w:r>
      <w:r w:rsidR="007A5CB0" w:rsidRPr="0052364E">
        <w:t xml:space="preserve">voce è generalmente destinata ad accogliere </w:t>
      </w:r>
      <w:r w:rsidRPr="0052364E">
        <w:t>il trasferimento, da parte della Regione Autonoma della Sardegna, della propria quota di contributo annuale per il Fondo Sociale di cui all’art. 5 della L.R. n. 7/2000 (fondo per la concessione di contributi “a favore degli assegnatari di alloggi di edilizia residenziale pubblica”). Tale fondo, infatti, si compone di due quote: una quota accantonata dall’Azienda e una quota erogata dalla Regione.</w:t>
      </w:r>
    </w:p>
    <w:p w14:paraId="4E1819EC" w14:textId="77777777" w:rsidR="008D7A35" w:rsidRPr="0052364E" w:rsidRDefault="008D7A35" w:rsidP="00C37B49">
      <w:pPr>
        <w:pStyle w:val="Titolo2"/>
      </w:pPr>
      <w:r w:rsidRPr="0052364E">
        <w:t>TITOLO 3: Entrate extratributarie (entrate relative alle specifiche attività dell’ Azienda)</w:t>
      </w:r>
    </w:p>
    <w:p w14:paraId="0DA752F2" w14:textId="77777777" w:rsidR="008D7A35" w:rsidRPr="00952629" w:rsidRDefault="008D7A35" w:rsidP="00952629">
      <w:pPr>
        <w:pStyle w:val="Paragrafoelenco"/>
        <w:numPr>
          <w:ilvl w:val="0"/>
          <w:numId w:val="1"/>
        </w:numPr>
        <w:rPr>
          <w:u w:val="single"/>
        </w:rPr>
      </w:pPr>
      <w:r w:rsidRPr="00C37B49">
        <w:rPr>
          <w:b/>
        </w:rPr>
        <w:t xml:space="preserve">TIPOLOGIA 100: </w:t>
      </w:r>
      <w:r w:rsidRPr="00952629">
        <w:rPr>
          <w:u w:val="single"/>
        </w:rPr>
        <w:t>Vendita di beni e servizi e proventi dalla gestione dei beni</w:t>
      </w:r>
    </w:p>
    <w:p w14:paraId="6725CA14" w14:textId="77777777" w:rsidR="008D7A35" w:rsidRPr="00B35C22" w:rsidRDefault="008D7A35" w:rsidP="00B35C22">
      <w:pPr>
        <w:ind w:left="851" w:right="23"/>
        <w:rPr>
          <w:rFonts w:eastAsia="Arial" w:cs="Calibri"/>
        </w:rPr>
      </w:pPr>
      <w:r w:rsidRPr="00B35C22">
        <w:rPr>
          <w:rFonts w:eastAsia="Arial" w:cs="Calibri"/>
        </w:rPr>
        <w:t xml:space="preserve">Si tratta </w:t>
      </w:r>
      <w:r w:rsidR="007A5CB0" w:rsidRPr="00B35C22">
        <w:rPr>
          <w:rFonts w:eastAsia="Arial" w:cs="Calibri"/>
        </w:rPr>
        <w:t>delle</w:t>
      </w:r>
      <w:r w:rsidRPr="00B35C22">
        <w:rPr>
          <w:rFonts w:eastAsia="Arial" w:cs="Calibri"/>
        </w:rPr>
        <w:t xml:space="preserve"> principali voci di entrata relative alle attività istituzionali dell’Azienda, sia relativamente alla gestione degli immobili e delle relative utenze (canoni di locazione e voci correlate) sia alla gestione tecnica degli interventi edilizi</w:t>
      </w:r>
      <w:r w:rsidR="007A5CB0" w:rsidRPr="00B35C22">
        <w:rPr>
          <w:rFonts w:eastAsia="Arial" w:cs="Calibri"/>
        </w:rPr>
        <w:t xml:space="preserve"> </w:t>
      </w:r>
      <w:r w:rsidRPr="00B35C22">
        <w:rPr>
          <w:rFonts w:eastAsia="Arial" w:cs="Calibri"/>
        </w:rPr>
        <w:t>(compensi tecnici riconosciuti all’A.R.E.A. per la progettazione e la realizzazione dei lavori).</w:t>
      </w:r>
    </w:p>
    <w:p w14:paraId="2FC65C00" w14:textId="77777777" w:rsidR="008D7A35" w:rsidRPr="00952629" w:rsidRDefault="008D7A35" w:rsidP="00952629">
      <w:pPr>
        <w:pStyle w:val="Paragrafoelenco"/>
        <w:numPr>
          <w:ilvl w:val="0"/>
          <w:numId w:val="1"/>
        </w:numPr>
        <w:rPr>
          <w:u w:val="single"/>
        </w:rPr>
      </w:pPr>
      <w:r w:rsidRPr="00C37B49">
        <w:rPr>
          <w:b/>
        </w:rPr>
        <w:t xml:space="preserve">TIPOLOGIA 200: </w:t>
      </w:r>
      <w:r w:rsidRPr="00952629">
        <w:rPr>
          <w:u w:val="single"/>
        </w:rPr>
        <w:t>Proventi derivanti dall’attività di controllo e repressione delle irregolarità e degli illeciti.</w:t>
      </w:r>
    </w:p>
    <w:p w14:paraId="67C433B4" w14:textId="77777777" w:rsidR="003E5BD6" w:rsidRPr="00B35C22" w:rsidRDefault="008D7A35" w:rsidP="00B35C22">
      <w:pPr>
        <w:ind w:left="851" w:right="23"/>
        <w:rPr>
          <w:rFonts w:eastAsia="Arial" w:cs="Calibri"/>
        </w:rPr>
      </w:pPr>
      <w:r w:rsidRPr="00B35C22">
        <w:rPr>
          <w:rFonts w:eastAsia="Arial" w:cs="Calibri"/>
        </w:rPr>
        <w:t>Si tratta di una voce residuale relativa ad eventuali sanzioni amministrative agli utenti.</w:t>
      </w:r>
    </w:p>
    <w:p w14:paraId="6D007A12" w14:textId="77777777" w:rsidR="007A5CB0" w:rsidRPr="00C37B49" w:rsidRDefault="007A5CB0" w:rsidP="00B35C22">
      <w:pPr>
        <w:pStyle w:val="Paragrafoelenco"/>
        <w:numPr>
          <w:ilvl w:val="0"/>
          <w:numId w:val="1"/>
        </w:numPr>
        <w:rPr>
          <w:rFonts w:eastAsia="Courier New"/>
        </w:rPr>
      </w:pPr>
      <w:r w:rsidRPr="00C37B49">
        <w:rPr>
          <w:b/>
        </w:rPr>
        <w:t xml:space="preserve">TIPOLOGIA 300: </w:t>
      </w:r>
      <w:r w:rsidRPr="00C37B49">
        <w:rPr>
          <w:u w:val="single"/>
        </w:rPr>
        <w:t>Interessi Attivi</w:t>
      </w:r>
    </w:p>
    <w:p w14:paraId="46580424" w14:textId="25DC2E39" w:rsidR="007A5CB0" w:rsidRPr="00B35C22" w:rsidRDefault="007A5CB0" w:rsidP="00B35C22">
      <w:pPr>
        <w:ind w:left="851" w:right="23"/>
        <w:rPr>
          <w:rFonts w:eastAsia="Arial" w:cs="Calibri"/>
        </w:rPr>
      </w:pPr>
      <w:r w:rsidRPr="00B35C22">
        <w:rPr>
          <w:rFonts w:eastAsia="Arial" w:cs="Calibri"/>
        </w:rPr>
        <w:t xml:space="preserve">Si tratta degli interessi attivi maturati sui conti correnti bancari e postali, </w:t>
      </w:r>
      <w:r w:rsidR="000E6F25" w:rsidRPr="00B35C22">
        <w:rPr>
          <w:rFonts w:eastAsia="Arial" w:cs="Calibri"/>
        </w:rPr>
        <w:t>or</w:t>
      </w:r>
      <w:r w:rsidR="00F74913" w:rsidRPr="00B35C22">
        <w:rPr>
          <w:rFonts w:eastAsia="Arial" w:cs="Calibri"/>
        </w:rPr>
        <w:t>a</w:t>
      </w:r>
      <w:r w:rsidR="000E6F25" w:rsidRPr="00B35C22">
        <w:rPr>
          <w:rFonts w:eastAsia="Arial" w:cs="Calibri"/>
        </w:rPr>
        <w:t>mai</w:t>
      </w:r>
      <w:r w:rsidR="00F74913" w:rsidRPr="00B35C22">
        <w:rPr>
          <w:rFonts w:eastAsia="Arial" w:cs="Calibri"/>
        </w:rPr>
        <w:t xml:space="preserve"> azzerati</w:t>
      </w:r>
      <w:r w:rsidR="000E6F25" w:rsidRPr="00B35C22">
        <w:rPr>
          <w:rFonts w:eastAsia="Arial" w:cs="Calibri"/>
        </w:rPr>
        <w:t xml:space="preserve">, </w:t>
      </w:r>
      <w:r w:rsidRPr="00B35C22">
        <w:rPr>
          <w:rFonts w:eastAsia="Arial" w:cs="Calibri"/>
        </w:rPr>
        <w:t xml:space="preserve">oltre a quelli relativi </w:t>
      </w:r>
      <w:r w:rsidR="000E6F25" w:rsidRPr="00B35C22">
        <w:rPr>
          <w:rFonts w:eastAsia="Arial" w:cs="Calibri"/>
        </w:rPr>
        <w:t>alle dilazioni di pagamento concesse a</w:t>
      </w:r>
      <w:r w:rsidRPr="00B35C22">
        <w:rPr>
          <w:rFonts w:eastAsia="Arial" w:cs="Calibri"/>
        </w:rPr>
        <w:t xml:space="preserve"> locatari, cessionari e mutuatari.</w:t>
      </w:r>
    </w:p>
    <w:p w14:paraId="39A3BFCE" w14:textId="77777777" w:rsidR="007A5CB0" w:rsidRPr="00C37B49" w:rsidRDefault="007A5CB0" w:rsidP="00B35C22">
      <w:pPr>
        <w:pStyle w:val="Paragrafoelenco"/>
        <w:numPr>
          <w:ilvl w:val="0"/>
          <w:numId w:val="1"/>
        </w:numPr>
        <w:rPr>
          <w:rFonts w:eastAsia="Courier New"/>
        </w:rPr>
      </w:pPr>
      <w:r w:rsidRPr="00C37B49">
        <w:rPr>
          <w:b/>
        </w:rPr>
        <w:t xml:space="preserve">TIPOLOGIA 500: </w:t>
      </w:r>
      <w:r w:rsidRPr="00B35C22">
        <w:rPr>
          <w:u w:val="single"/>
        </w:rPr>
        <w:t>Rimborsi e altre entrate correnti</w:t>
      </w:r>
    </w:p>
    <w:p w14:paraId="5A021CCC" w14:textId="77777777" w:rsidR="007A5CB0" w:rsidRPr="0052364E" w:rsidRDefault="007A5CB0" w:rsidP="00C37B49">
      <w:pPr>
        <w:pStyle w:val="Titolo2"/>
      </w:pPr>
      <w:r w:rsidRPr="0052364E">
        <w:lastRenderedPageBreak/>
        <w:t>TITOLO 4: Entrate in conto capitale</w:t>
      </w:r>
    </w:p>
    <w:p w14:paraId="1E17AB95" w14:textId="77777777" w:rsidR="007A5CB0" w:rsidRPr="00C37B49" w:rsidRDefault="007A5CB0" w:rsidP="00B35C22">
      <w:pPr>
        <w:pStyle w:val="Paragrafoelenco"/>
        <w:numPr>
          <w:ilvl w:val="0"/>
          <w:numId w:val="1"/>
        </w:numPr>
        <w:rPr>
          <w:b/>
          <w:szCs w:val="22"/>
        </w:rPr>
      </w:pPr>
      <w:r w:rsidRPr="00C37B49">
        <w:rPr>
          <w:b/>
        </w:rPr>
        <w:t xml:space="preserve">TIPOLOGIA 200: </w:t>
      </w:r>
      <w:r w:rsidRPr="00B35C22">
        <w:rPr>
          <w:u w:val="single"/>
        </w:rPr>
        <w:t>Contributi agli investimenti</w:t>
      </w:r>
    </w:p>
    <w:p w14:paraId="0D1E3512" w14:textId="77777777" w:rsidR="007A5CB0" w:rsidRPr="00952794" w:rsidRDefault="007A5CB0" w:rsidP="00952794">
      <w:pPr>
        <w:ind w:left="851" w:right="23"/>
        <w:rPr>
          <w:rFonts w:eastAsia="Arial" w:cs="Calibri"/>
        </w:rPr>
      </w:pPr>
      <w:r w:rsidRPr="00952794">
        <w:rPr>
          <w:rFonts w:eastAsia="Arial" w:cs="Calibri"/>
        </w:rPr>
        <w:t>Si tratta degli interventi edilizi con finanziamento a carico del bilancio di altre Pubbliche Amministrazioni (Stato e, soprattutto, R.A.S.) e affidati all’A.R.E.A. per la loro realizzazione.</w:t>
      </w:r>
    </w:p>
    <w:p w14:paraId="5AE6A105" w14:textId="77777777" w:rsidR="007A5CB0" w:rsidRPr="00B35C22" w:rsidRDefault="007A5CB0" w:rsidP="00B35C22">
      <w:pPr>
        <w:pStyle w:val="Paragrafoelenco"/>
        <w:numPr>
          <w:ilvl w:val="0"/>
          <w:numId w:val="1"/>
        </w:numPr>
        <w:rPr>
          <w:b/>
          <w:szCs w:val="22"/>
          <w:u w:val="single"/>
        </w:rPr>
      </w:pPr>
      <w:r w:rsidRPr="00C37B49">
        <w:rPr>
          <w:b/>
        </w:rPr>
        <w:t xml:space="preserve">TIPOLOGIA 400: </w:t>
      </w:r>
      <w:r w:rsidRPr="00B35C22">
        <w:rPr>
          <w:u w:val="single"/>
        </w:rPr>
        <w:t>Entrate da alienazione di beni materiali e immateriali</w:t>
      </w:r>
    </w:p>
    <w:p w14:paraId="5CBC2078" w14:textId="77777777" w:rsidR="007A5CB0" w:rsidRPr="00952794" w:rsidRDefault="007A5CB0" w:rsidP="00952794">
      <w:pPr>
        <w:ind w:left="851" w:right="23"/>
        <w:rPr>
          <w:rFonts w:eastAsia="Arial" w:cs="Calibri"/>
        </w:rPr>
      </w:pPr>
      <w:r w:rsidRPr="00952794">
        <w:rPr>
          <w:rFonts w:eastAsia="Arial" w:cs="Calibri"/>
        </w:rPr>
        <w:t>Si tratta, sostanzialmente, dei proventi derivanti dalla alienazione del patrimonio immobiliare aziendale</w:t>
      </w:r>
      <w:r w:rsidR="000E6F25" w:rsidRPr="00952794">
        <w:rPr>
          <w:rFonts w:eastAsia="Arial" w:cs="Calibri"/>
        </w:rPr>
        <w:t xml:space="preserve"> (alloggi, locali e aree)</w:t>
      </w:r>
      <w:r w:rsidRPr="00952794">
        <w:rPr>
          <w:rFonts w:eastAsia="Arial" w:cs="Calibri"/>
        </w:rPr>
        <w:t>.</w:t>
      </w:r>
    </w:p>
    <w:p w14:paraId="38368BC3" w14:textId="77777777" w:rsidR="007A5CB0" w:rsidRPr="0052364E" w:rsidRDefault="007A5CB0" w:rsidP="00C37B49">
      <w:pPr>
        <w:pStyle w:val="Titolo2"/>
      </w:pPr>
      <w:r w:rsidRPr="0052364E">
        <w:t>TITOLO 5: Entrate da riduzione di attività finanziarie</w:t>
      </w:r>
    </w:p>
    <w:p w14:paraId="1F9C8E76" w14:textId="77777777" w:rsidR="00C42F34" w:rsidRPr="00C37B49" w:rsidRDefault="00C42F34" w:rsidP="00B35C22">
      <w:pPr>
        <w:pStyle w:val="Paragrafoelenco"/>
        <w:numPr>
          <w:ilvl w:val="0"/>
          <w:numId w:val="1"/>
        </w:numPr>
        <w:rPr>
          <w:b/>
          <w:szCs w:val="22"/>
        </w:rPr>
      </w:pPr>
      <w:r w:rsidRPr="00C37B49">
        <w:rPr>
          <w:b/>
        </w:rPr>
        <w:t xml:space="preserve">TIPOLOGIA 400: </w:t>
      </w:r>
      <w:r w:rsidRPr="00B35C22">
        <w:rPr>
          <w:u w:val="single"/>
        </w:rPr>
        <w:t>Altre entrate per riduzione di attività finanziarie</w:t>
      </w:r>
    </w:p>
    <w:p w14:paraId="5411F771" w14:textId="77777777" w:rsidR="00C42F34" w:rsidRPr="00952794" w:rsidRDefault="00C42F34" w:rsidP="00952794">
      <w:pPr>
        <w:ind w:left="851" w:right="23"/>
        <w:rPr>
          <w:rFonts w:eastAsia="Arial" w:cs="Calibri"/>
        </w:rPr>
      </w:pPr>
      <w:r w:rsidRPr="00952794">
        <w:rPr>
          <w:rFonts w:eastAsia="Arial" w:cs="Calibri"/>
        </w:rPr>
        <w:t>Si tratta dei prelevamenti dei Fondi CER e/o dei Fondi L. 560/93 dai conti della Tesoreria Provinciale dello Stato - Banca d’Italia (Gestione Speciale) per la realizzazione dei programmi di interventi edilizi di E.R.P. già approvati in maniera definitiva dalla Giunta Regionale.</w:t>
      </w:r>
    </w:p>
    <w:p w14:paraId="504E9B31" w14:textId="77777777" w:rsidR="00C42F34" w:rsidRPr="0052364E" w:rsidRDefault="00C42F34" w:rsidP="00C37B49">
      <w:pPr>
        <w:pStyle w:val="Titolo2"/>
      </w:pPr>
      <w:r w:rsidRPr="0052364E">
        <w:t>TITOLO 6: Accensione di prestiti</w:t>
      </w:r>
    </w:p>
    <w:p w14:paraId="72A48B47" w14:textId="77777777" w:rsidR="00C42F34" w:rsidRPr="00C37B49" w:rsidRDefault="00C42F34" w:rsidP="00B35C22">
      <w:pPr>
        <w:pStyle w:val="Paragrafoelenco"/>
        <w:numPr>
          <w:ilvl w:val="0"/>
          <w:numId w:val="1"/>
        </w:numPr>
        <w:rPr>
          <w:b/>
          <w:szCs w:val="22"/>
        </w:rPr>
      </w:pPr>
      <w:r w:rsidRPr="00C37B49">
        <w:rPr>
          <w:b/>
        </w:rPr>
        <w:t xml:space="preserve">TIPOLOGIA 300: </w:t>
      </w:r>
      <w:r w:rsidRPr="00B35C22">
        <w:rPr>
          <w:u w:val="single"/>
        </w:rPr>
        <w:t>Accensione mutui e altri finanziamenti a medio lungo termine</w:t>
      </w:r>
    </w:p>
    <w:p w14:paraId="2D8012E3" w14:textId="77777777" w:rsidR="00C42F34" w:rsidRPr="00952794" w:rsidRDefault="00C42F34" w:rsidP="00952794">
      <w:pPr>
        <w:ind w:left="851" w:right="23"/>
        <w:rPr>
          <w:rFonts w:eastAsia="Arial" w:cs="Calibri"/>
        </w:rPr>
      </w:pPr>
      <w:r w:rsidRPr="00952794">
        <w:rPr>
          <w:rFonts w:eastAsia="Arial" w:cs="Calibri"/>
        </w:rPr>
        <w:t>Si tratta di somme residuali per accensione di mutui presso la Cassa Depositi e Prestiti.</w:t>
      </w:r>
    </w:p>
    <w:p w14:paraId="25615E1E" w14:textId="77777777" w:rsidR="00C42F34" w:rsidRPr="0052364E" w:rsidRDefault="00C42F34" w:rsidP="00C37B49">
      <w:pPr>
        <w:pStyle w:val="Titolo2"/>
      </w:pPr>
      <w:r w:rsidRPr="0052364E">
        <w:t>TITOLO 9: Entrate per conto terzi e partite di giro</w:t>
      </w:r>
    </w:p>
    <w:p w14:paraId="23645B99" w14:textId="77777777" w:rsidR="00C42F34" w:rsidRPr="00C37B49" w:rsidRDefault="00C42F34" w:rsidP="00B35C22">
      <w:pPr>
        <w:pStyle w:val="Paragrafoelenco"/>
        <w:numPr>
          <w:ilvl w:val="0"/>
          <w:numId w:val="1"/>
        </w:numPr>
        <w:rPr>
          <w:b/>
          <w:szCs w:val="22"/>
        </w:rPr>
      </w:pPr>
      <w:r w:rsidRPr="00C37B49">
        <w:rPr>
          <w:b/>
        </w:rPr>
        <w:t xml:space="preserve">TIPOLOGIA 100: </w:t>
      </w:r>
      <w:r w:rsidRPr="00B35C22">
        <w:rPr>
          <w:u w:val="single"/>
        </w:rPr>
        <w:t>Entrate per partite di giro</w:t>
      </w:r>
    </w:p>
    <w:p w14:paraId="5C1AC6FC" w14:textId="77777777" w:rsidR="00C42F34" w:rsidRPr="00952794" w:rsidRDefault="000E6F25" w:rsidP="00952794">
      <w:pPr>
        <w:ind w:left="851" w:right="23"/>
        <w:rPr>
          <w:rFonts w:eastAsia="Arial" w:cs="Calibri"/>
        </w:rPr>
      </w:pPr>
      <w:r w:rsidRPr="00952794">
        <w:rPr>
          <w:rFonts w:eastAsia="Arial" w:cs="Calibri"/>
        </w:rPr>
        <w:t>Le poste più consistenti sono rappresentate dalle ritenute sui redditi da lavoro dipendente. Vi rientrano, inoltre, le ritenute sui redditi da lavoro autonomo e i fondi anticipati al cassiere</w:t>
      </w:r>
      <w:r w:rsidR="00C42F34" w:rsidRPr="00952794">
        <w:rPr>
          <w:rFonts w:eastAsia="Arial" w:cs="Calibri"/>
        </w:rPr>
        <w:t>.</w:t>
      </w:r>
    </w:p>
    <w:p w14:paraId="0A50998D" w14:textId="77777777" w:rsidR="00C42F34" w:rsidRPr="00C37B49" w:rsidRDefault="00C42F34" w:rsidP="00B35C22">
      <w:pPr>
        <w:pStyle w:val="Paragrafoelenco"/>
        <w:numPr>
          <w:ilvl w:val="0"/>
          <w:numId w:val="1"/>
        </w:numPr>
        <w:rPr>
          <w:b/>
          <w:szCs w:val="22"/>
        </w:rPr>
      </w:pPr>
      <w:r w:rsidRPr="00C37B49">
        <w:rPr>
          <w:b/>
        </w:rPr>
        <w:t xml:space="preserve">TIPOLOGIA 200: </w:t>
      </w:r>
      <w:r w:rsidRPr="00B35C22">
        <w:rPr>
          <w:u w:val="single"/>
        </w:rPr>
        <w:t>Entrate per conto terzi</w:t>
      </w:r>
    </w:p>
    <w:p w14:paraId="511F6E32" w14:textId="77777777" w:rsidR="00C42F34" w:rsidRPr="00952794" w:rsidRDefault="00C42F34" w:rsidP="00952794">
      <w:pPr>
        <w:ind w:left="851" w:right="23"/>
        <w:rPr>
          <w:rFonts w:eastAsia="Arial" w:cs="Calibri"/>
        </w:rPr>
      </w:pPr>
      <w:r w:rsidRPr="00952794">
        <w:rPr>
          <w:rFonts w:eastAsia="Arial" w:cs="Calibri"/>
        </w:rPr>
        <w:t xml:space="preserve">Si tratta, sostanzialmente, </w:t>
      </w:r>
      <w:r w:rsidR="000E6F25" w:rsidRPr="00952794">
        <w:rPr>
          <w:rFonts w:eastAsia="Arial" w:cs="Calibri"/>
        </w:rPr>
        <w:t>delle cauzioni su alloggi e locali e degli incassi delle quote per conto dei sindacati degli inquilini</w:t>
      </w:r>
      <w:r w:rsidRPr="00952794">
        <w:rPr>
          <w:rFonts w:eastAsia="Arial" w:cs="Calibri"/>
        </w:rPr>
        <w:t>.</w:t>
      </w:r>
    </w:p>
    <w:p w14:paraId="3DD341F1" w14:textId="77777777" w:rsidR="00B6417B" w:rsidRPr="000252C3" w:rsidRDefault="001E37F7" w:rsidP="00C37B49">
      <w:pPr>
        <w:pStyle w:val="Titolo1"/>
      </w:pPr>
      <w:r w:rsidRPr="00DE44BD">
        <w:rPr>
          <w:highlight w:val="yellow"/>
        </w:rPr>
        <w:br w:type="page"/>
      </w:r>
      <w:r w:rsidR="00B6417B" w:rsidRPr="000252C3">
        <w:lastRenderedPageBreak/>
        <w:t>RIEPILOGO GENERALE DELLE ENTRATE PER TITOLI</w:t>
      </w:r>
      <w:r w:rsidR="00B04F9B" w:rsidRPr="000252C3">
        <w:rPr>
          <w:noProof/>
        </w:rPr>
        <w:drawing>
          <wp:anchor distT="0" distB="0" distL="114300" distR="114300" simplePos="0" relativeHeight="251653120" behindDoc="1" locked="0" layoutInCell="1" allowOverlap="1" wp14:anchorId="32838B06" wp14:editId="7B792311">
            <wp:simplePos x="0" y="0"/>
            <wp:positionH relativeFrom="column">
              <wp:posOffset>15875</wp:posOffset>
            </wp:positionH>
            <wp:positionV relativeFrom="paragraph">
              <wp:posOffset>294640</wp:posOffset>
            </wp:positionV>
            <wp:extent cx="6158230" cy="12065"/>
            <wp:effectExtent l="0" t="0" r="0" b="0"/>
            <wp:wrapNone/>
            <wp:docPr id="4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9582DB" w14:textId="77777777" w:rsidR="003E5BD6" w:rsidRPr="00DE44BD" w:rsidRDefault="001A0448" w:rsidP="00C37B49">
      <w:pPr>
        <w:rPr>
          <w:highlight w:val="yellow"/>
        </w:rPr>
      </w:pPr>
      <w:r w:rsidRPr="00DE44BD">
        <w:rPr>
          <w:noProof/>
          <w:highlight w:val="yellow"/>
        </w:rPr>
        <w:drawing>
          <wp:inline distT="0" distB="0" distL="0" distR="0" wp14:anchorId="714344B9" wp14:editId="4FBC4909">
            <wp:extent cx="6244611" cy="3339393"/>
            <wp:effectExtent l="0" t="0" r="381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4"/>
                    <pic:cNvPicPr/>
                  </pic:nvPicPr>
                  <pic:blipFill>
                    <a:blip r:embed="rId14">
                      <a:extLst>
                        <a:ext uri="{28A0092B-C50C-407E-A947-70E740481C1C}">
                          <a14:useLocalDpi xmlns:a14="http://schemas.microsoft.com/office/drawing/2010/main" val="0"/>
                        </a:ext>
                      </a:extLst>
                    </a:blip>
                    <a:stretch>
                      <a:fillRect/>
                    </a:stretch>
                  </pic:blipFill>
                  <pic:spPr>
                    <a:xfrm>
                      <a:off x="0" y="0"/>
                      <a:ext cx="6244611" cy="3339393"/>
                    </a:xfrm>
                    <a:prstGeom prst="rect">
                      <a:avLst/>
                    </a:prstGeom>
                  </pic:spPr>
                </pic:pic>
              </a:graphicData>
            </a:graphic>
          </wp:inline>
        </w:drawing>
      </w:r>
    </w:p>
    <w:p w14:paraId="3EC9F043" w14:textId="77777777" w:rsidR="002A2741" w:rsidRPr="0052364E" w:rsidRDefault="002A2741" w:rsidP="00C37B49">
      <w:r w:rsidRPr="0052364E">
        <w:t>La voce principale tra le entrate correnti è rappresentata dai canoni di locazione di alloggi e locali e partite correlate. Per tali poste, in considerazione della morosità, è previsto un considerevole accantonamento al Fondo crediti di dubbia esigibilità.</w:t>
      </w:r>
    </w:p>
    <w:p w14:paraId="641318F9" w14:textId="77777777" w:rsidR="002A2741" w:rsidRPr="0052364E" w:rsidRDefault="002A2741" w:rsidP="00C37B49">
      <w:r w:rsidRPr="0052364E">
        <w:t>Tra le entrate in conto capitale, invece, rivestono particolare importanza i trasferimenti da altre pubbliche amministrazioni e l’utilizzo dei fondi di cui alla L. 560/93 destinati agli interventi di risanamento del patrimonio e nuove costruzioni.</w:t>
      </w:r>
    </w:p>
    <w:p w14:paraId="4BB1F21B" w14:textId="77777777" w:rsidR="004214AB" w:rsidRPr="000252C3" w:rsidRDefault="001E37F7" w:rsidP="00C37B49">
      <w:pPr>
        <w:pStyle w:val="Titolo1"/>
      </w:pPr>
      <w:r w:rsidRPr="00DE44BD">
        <w:rPr>
          <w:highlight w:val="yellow"/>
        </w:rPr>
        <w:br w:type="page"/>
      </w:r>
      <w:r w:rsidR="004214AB" w:rsidRPr="000252C3">
        <w:lastRenderedPageBreak/>
        <w:t>ARTICOLAZIONE DELLA SPESA PER MISSIONI - PROGRAMMI</w:t>
      </w:r>
      <w:r w:rsidR="00B04F9B" w:rsidRPr="000252C3">
        <w:rPr>
          <w:noProof/>
        </w:rPr>
        <w:drawing>
          <wp:anchor distT="0" distB="0" distL="114300" distR="114300" simplePos="0" relativeHeight="251654144" behindDoc="1" locked="0" layoutInCell="1" allowOverlap="1" wp14:anchorId="57B86303" wp14:editId="57BB41E8">
            <wp:simplePos x="0" y="0"/>
            <wp:positionH relativeFrom="column">
              <wp:posOffset>15875</wp:posOffset>
            </wp:positionH>
            <wp:positionV relativeFrom="paragraph">
              <wp:posOffset>294640</wp:posOffset>
            </wp:positionV>
            <wp:extent cx="6158230" cy="12065"/>
            <wp:effectExtent l="0" t="0" r="0" b="0"/>
            <wp:wrapNone/>
            <wp:docPr id="4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4A1D3FF" w14:textId="77777777" w:rsidR="0052364E" w:rsidRPr="0052364E" w:rsidRDefault="0052364E" w:rsidP="00C37B49">
      <w:r w:rsidRPr="0052364E">
        <w:t>Le</w:t>
      </w:r>
      <w:r>
        <w:t xml:space="preserve"> spese</w:t>
      </w:r>
      <w:r w:rsidRPr="0052364E">
        <w:t xml:space="preserve"> sono classificate così come prevede il D.Lgs. n. 118/2011 in “</w:t>
      </w:r>
      <w:r>
        <w:t>mission</w:t>
      </w:r>
      <w:r w:rsidRPr="0052364E">
        <w:t>i” e “</w:t>
      </w:r>
      <w:r>
        <w:t>programmi</w:t>
      </w:r>
      <w:r w:rsidRPr="0052364E">
        <w:t>”.</w:t>
      </w:r>
    </w:p>
    <w:p w14:paraId="4F4E9D7A" w14:textId="77777777" w:rsidR="003E5BD6" w:rsidRPr="0052364E" w:rsidRDefault="001E37F7" w:rsidP="00C37B49">
      <w:r w:rsidRPr="0052364E">
        <w:t>Dall’analisi effettuata, in relazione alle specifiche attività Aziendali, sono state individuate le seguenti articolazioni.</w:t>
      </w:r>
    </w:p>
    <w:p w14:paraId="15FC21DF" w14:textId="77777777" w:rsidR="003E5BD6" w:rsidRPr="0052364E" w:rsidRDefault="00731734" w:rsidP="00C37B49">
      <w:pPr>
        <w:pStyle w:val="Titolo2"/>
      </w:pPr>
      <w:r w:rsidRPr="0052364E">
        <w:t>MISSIONE 01: Servizi istituzionali, generali e di gestione</w:t>
      </w:r>
    </w:p>
    <w:p w14:paraId="04AC259B" w14:textId="77777777" w:rsidR="00731734" w:rsidRPr="0052364E" w:rsidRDefault="00731734" w:rsidP="00C37B49">
      <w:r w:rsidRPr="0052364E">
        <w:t>Comprende tutte le voci di spesa “generali”, incluse quelle relative agli organi istituzionali, relative ai c.d. “servizi trasversali” dell’Ente, posti a supporto delle diverse attività specifiche aziendali, non pienamente e direttamente attribuibili alle altre specifiche missioni, ed individuate secondo quanto previsto dai “glossari” pubblicati sul sito Arconet del M.E.F. – Ragioneria Generale dello Stato. E’ articolata nei seguenti “programmi”:</w:t>
      </w:r>
    </w:p>
    <w:p w14:paraId="5B2B6A9F" w14:textId="77777777" w:rsidR="00731734" w:rsidRPr="0052364E" w:rsidRDefault="00731734" w:rsidP="00952794">
      <w:pPr>
        <w:pStyle w:val="Paragrafoelenco"/>
        <w:numPr>
          <w:ilvl w:val="0"/>
          <w:numId w:val="1"/>
        </w:numPr>
      </w:pPr>
      <w:r w:rsidRPr="00C37B49">
        <w:rPr>
          <w:b/>
        </w:rPr>
        <w:t>PROGRAMMA 01:</w:t>
      </w:r>
      <w:r w:rsidRPr="0052364E">
        <w:t xml:space="preserve"> </w:t>
      </w:r>
      <w:r w:rsidRPr="00952794">
        <w:rPr>
          <w:u w:val="single"/>
        </w:rPr>
        <w:t>Organi istituzionali</w:t>
      </w:r>
    </w:p>
    <w:p w14:paraId="2BA64242" w14:textId="77777777" w:rsidR="00731734" w:rsidRPr="00952794" w:rsidRDefault="00731734" w:rsidP="00952794">
      <w:pPr>
        <w:pStyle w:val="Paragrafoelenco"/>
        <w:numPr>
          <w:ilvl w:val="0"/>
          <w:numId w:val="1"/>
        </w:numPr>
        <w:rPr>
          <w:u w:val="single"/>
        </w:rPr>
      </w:pPr>
      <w:r w:rsidRPr="00C37B49">
        <w:rPr>
          <w:b/>
        </w:rPr>
        <w:t>PROGRAMMA 02</w:t>
      </w:r>
      <w:r w:rsidRPr="0052364E">
        <w:t xml:space="preserve">: </w:t>
      </w:r>
      <w:r w:rsidRPr="00952794">
        <w:rPr>
          <w:u w:val="single"/>
        </w:rPr>
        <w:t>Segreteria generale</w:t>
      </w:r>
    </w:p>
    <w:p w14:paraId="2448B86B" w14:textId="77777777" w:rsidR="00731734" w:rsidRPr="00952794" w:rsidRDefault="00731734" w:rsidP="00952794">
      <w:pPr>
        <w:pStyle w:val="Paragrafoelenco"/>
        <w:numPr>
          <w:ilvl w:val="0"/>
          <w:numId w:val="1"/>
        </w:numPr>
        <w:rPr>
          <w:u w:val="single"/>
        </w:rPr>
      </w:pPr>
      <w:r w:rsidRPr="00C37B49">
        <w:rPr>
          <w:b/>
        </w:rPr>
        <w:t>PROGRAMMA 03</w:t>
      </w:r>
      <w:r w:rsidRPr="0052364E">
        <w:t xml:space="preserve">: </w:t>
      </w:r>
      <w:r w:rsidRPr="00952794">
        <w:rPr>
          <w:u w:val="single"/>
        </w:rPr>
        <w:t>Gest. Economica, finanziari</w:t>
      </w:r>
      <w:r w:rsidR="001B674E" w:rsidRPr="00952794">
        <w:rPr>
          <w:u w:val="single"/>
        </w:rPr>
        <w:t>a, programmazione e provveditor</w:t>
      </w:r>
      <w:r w:rsidRPr="00952794">
        <w:rPr>
          <w:u w:val="single"/>
        </w:rPr>
        <w:t>ato</w:t>
      </w:r>
    </w:p>
    <w:p w14:paraId="14D79D91" w14:textId="77777777" w:rsidR="00731734" w:rsidRPr="00952794" w:rsidRDefault="00731734" w:rsidP="00952794">
      <w:pPr>
        <w:pStyle w:val="Paragrafoelenco"/>
        <w:numPr>
          <w:ilvl w:val="0"/>
          <w:numId w:val="1"/>
        </w:numPr>
        <w:rPr>
          <w:u w:val="single"/>
        </w:rPr>
      </w:pPr>
      <w:r w:rsidRPr="00C37B49">
        <w:rPr>
          <w:b/>
        </w:rPr>
        <w:t>PROGRAMMA 08</w:t>
      </w:r>
      <w:r w:rsidRPr="0052364E">
        <w:t xml:space="preserve">: </w:t>
      </w:r>
      <w:r w:rsidRPr="00952794">
        <w:rPr>
          <w:u w:val="single"/>
        </w:rPr>
        <w:t>Statistica e sistemi informativi</w:t>
      </w:r>
    </w:p>
    <w:p w14:paraId="2EC47C19" w14:textId="77777777" w:rsidR="00731734" w:rsidRPr="00952794" w:rsidRDefault="00731734" w:rsidP="00952794">
      <w:pPr>
        <w:pStyle w:val="Paragrafoelenco"/>
        <w:numPr>
          <w:ilvl w:val="0"/>
          <w:numId w:val="1"/>
        </w:numPr>
        <w:rPr>
          <w:u w:val="single"/>
        </w:rPr>
      </w:pPr>
      <w:r w:rsidRPr="00C37B49">
        <w:rPr>
          <w:b/>
        </w:rPr>
        <w:t>PROGRAMMA 11</w:t>
      </w:r>
      <w:r w:rsidRPr="0052364E">
        <w:t xml:space="preserve">: </w:t>
      </w:r>
      <w:r w:rsidRPr="00952794">
        <w:rPr>
          <w:u w:val="single"/>
        </w:rPr>
        <w:t>Altri servizi generali</w:t>
      </w:r>
    </w:p>
    <w:p w14:paraId="42D99C4E" w14:textId="77777777" w:rsidR="00731734" w:rsidRPr="0052364E" w:rsidRDefault="00731734" w:rsidP="00C37B49">
      <w:pPr>
        <w:pStyle w:val="Titolo2"/>
      </w:pPr>
      <w:r w:rsidRPr="0052364E">
        <w:t>MISSIONE 08: Assetto del territorio ed edilizia abitativa</w:t>
      </w:r>
    </w:p>
    <w:p w14:paraId="314E3248" w14:textId="77777777" w:rsidR="00731734" w:rsidRPr="0052364E" w:rsidRDefault="00731734" w:rsidP="00C37B49">
      <w:r w:rsidRPr="0052364E">
        <w:t>Rappresenta, ovviamente la principale “missione” dell’Ente, include tutte le spese del personale e quelle relative alla costruzione, amministrazione, manutenzione, recupero/risanamento e alienazione del patrimonio immobiliare, ed è articolata nel singolo “programma”:</w:t>
      </w:r>
    </w:p>
    <w:p w14:paraId="1FEBB4BF" w14:textId="77777777" w:rsidR="00731734" w:rsidRPr="00952794" w:rsidRDefault="00731734" w:rsidP="00952794">
      <w:pPr>
        <w:pStyle w:val="Paragrafoelenco"/>
        <w:numPr>
          <w:ilvl w:val="0"/>
          <w:numId w:val="1"/>
        </w:numPr>
        <w:rPr>
          <w:u w:val="single"/>
        </w:rPr>
      </w:pPr>
      <w:r w:rsidRPr="00C37B49">
        <w:rPr>
          <w:b/>
        </w:rPr>
        <w:t xml:space="preserve">PROGRAMMA 02: </w:t>
      </w:r>
      <w:r w:rsidRPr="00952794">
        <w:rPr>
          <w:u w:val="single"/>
        </w:rPr>
        <w:t>Edilizia residenziale pubblica e locale e piani di edilizia economico-popolare</w:t>
      </w:r>
    </w:p>
    <w:p w14:paraId="3081CCE5" w14:textId="77777777" w:rsidR="00731734" w:rsidRPr="0052364E" w:rsidRDefault="00731734" w:rsidP="00C37B49">
      <w:pPr>
        <w:pStyle w:val="Titolo2"/>
      </w:pPr>
      <w:r w:rsidRPr="0052364E">
        <w:t>MISSIONE 12: Diritti sociali, politiche sociali e famiglia</w:t>
      </w:r>
    </w:p>
    <w:p w14:paraId="7E9E27EF" w14:textId="77777777" w:rsidR="00731734" w:rsidRPr="0052364E" w:rsidRDefault="00731734" w:rsidP="00C37B49">
      <w:r w:rsidRPr="0052364E">
        <w:t>Include esclusivamente le spese relative al c.d. “Fondo Sociale” du cui all’art. 5 della L.R. n.7/2000, ed è composta di un unico “programma”:</w:t>
      </w:r>
    </w:p>
    <w:p w14:paraId="146EE540" w14:textId="77777777" w:rsidR="00731734" w:rsidRPr="00952794" w:rsidRDefault="00731734" w:rsidP="00952794">
      <w:pPr>
        <w:pStyle w:val="Paragrafoelenco"/>
        <w:numPr>
          <w:ilvl w:val="0"/>
          <w:numId w:val="1"/>
        </w:numPr>
        <w:rPr>
          <w:u w:val="single"/>
        </w:rPr>
      </w:pPr>
      <w:r w:rsidRPr="00C37B49">
        <w:rPr>
          <w:b/>
        </w:rPr>
        <w:t xml:space="preserve">PROGRAMMA 06: </w:t>
      </w:r>
      <w:r w:rsidRPr="00952794">
        <w:rPr>
          <w:u w:val="single"/>
        </w:rPr>
        <w:t>Interventi per il diritto alla casa</w:t>
      </w:r>
    </w:p>
    <w:p w14:paraId="7D5D919A" w14:textId="77777777" w:rsidR="00731734" w:rsidRPr="0052364E" w:rsidRDefault="00731734" w:rsidP="00C37B49">
      <w:pPr>
        <w:pStyle w:val="Titolo2"/>
      </w:pPr>
      <w:r w:rsidRPr="0052364E">
        <w:t>MISSIONE 20: Fondi e accantonamenti</w:t>
      </w:r>
    </w:p>
    <w:p w14:paraId="09A7BA7C" w14:textId="77777777" w:rsidR="00225D8D" w:rsidRPr="0052364E" w:rsidRDefault="00225D8D" w:rsidP="00C37B49">
      <w:r w:rsidRPr="0052364E">
        <w:t>Include i fondi di riserva per le spese obbligatorie e per le spese impreviste, oltre alle quote di accantonamento annuale al fondo crediti di dubbia esigibilità e ad altri fondi. E’ articolata nei seguenti “programmi”:</w:t>
      </w:r>
    </w:p>
    <w:p w14:paraId="02A9CC24" w14:textId="77777777" w:rsidR="00225D8D" w:rsidRPr="0052364E" w:rsidRDefault="00225D8D" w:rsidP="00952794">
      <w:pPr>
        <w:pStyle w:val="Paragrafoelenco"/>
        <w:numPr>
          <w:ilvl w:val="0"/>
          <w:numId w:val="1"/>
        </w:numPr>
      </w:pPr>
      <w:r w:rsidRPr="00C37B49">
        <w:rPr>
          <w:b/>
        </w:rPr>
        <w:t>PROGRAMMA 01:</w:t>
      </w:r>
      <w:r w:rsidRPr="0052364E">
        <w:t xml:space="preserve"> </w:t>
      </w:r>
      <w:r w:rsidRPr="00952794">
        <w:rPr>
          <w:u w:val="single"/>
        </w:rPr>
        <w:t>Fondo di riserva</w:t>
      </w:r>
    </w:p>
    <w:p w14:paraId="4709312F" w14:textId="77777777" w:rsidR="00225D8D" w:rsidRPr="0052364E" w:rsidRDefault="00225D8D" w:rsidP="00952794">
      <w:pPr>
        <w:pStyle w:val="Paragrafoelenco"/>
        <w:numPr>
          <w:ilvl w:val="0"/>
          <w:numId w:val="1"/>
        </w:numPr>
      </w:pPr>
      <w:r w:rsidRPr="00C37B49">
        <w:rPr>
          <w:b/>
        </w:rPr>
        <w:t>PROGRAMMA 02:</w:t>
      </w:r>
      <w:r w:rsidRPr="0052364E">
        <w:t xml:space="preserve"> </w:t>
      </w:r>
      <w:r w:rsidRPr="00952794">
        <w:rPr>
          <w:u w:val="single"/>
        </w:rPr>
        <w:t>Fondo crediti di dubbia esigibilità</w:t>
      </w:r>
    </w:p>
    <w:p w14:paraId="46B0A314" w14:textId="77777777" w:rsidR="00225D8D" w:rsidRPr="0052364E" w:rsidRDefault="00225D8D" w:rsidP="00952794">
      <w:pPr>
        <w:pStyle w:val="Paragrafoelenco"/>
        <w:numPr>
          <w:ilvl w:val="0"/>
          <w:numId w:val="1"/>
        </w:numPr>
      </w:pPr>
      <w:r w:rsidRPr="00952794">
        <w:rPr>
          <w:b/>
        </w:rPr>
        <w:t>PROGRAMMA 06</w:t>
      </w:r>
      <w:r w:rsidRPr="0052364E">
        <w:t xml:space="preserve">: </w:t>
      </w:r>
      <w:r w:rsidRPr="00C37B49">
        <w:rPr>
          <w:u w:val="single"/>
        </w:rPr>
        <w:t>Altri fondi</w:t>
      </w:r>
    </w:p>
    <w:p w14:paraId="016D204B" w14:textId="77777777" w:rsidR="00731734" w:rsidRPr="0052364E" w:rsidRDefault="00731734" w:rsidP="00C37B49">
      <w:pPr>
        <w:pStyle w:val="Titolo2"/>
      </w:pPr>
      <w:r w:rsidRPr="0052364E">
        <w:lastRenderedPageBreak/>
        <w:t>MISSIONE 50: Debito pubblico</w:t>
      </w:r>
    </w:p>
    <w:p w14:paraId="527C918C" w14:textId="77777777" w:rsidR="00225D8D" w:rsidRPr="0052364E" w:rsidRDefault="00225D8D" w:rsidP="00C37B49">
      <w:r w:rsidRPr="0052364E">
        <w:t>Include esclusivamente le rate di ammortamento per i mutui contratti con la Cassa Depositi e Prestiti per il finanziamento di alcuni interventi edilizi. Si tratta di una voce ormai residuale ed in esaurimento, trattandosi di importi relativi agli ex II.AA.CC.PP., e non avendo, l’Azienda, mai fatto ricorso ad alcuna forma di indebitamento. E’ articolata nei seguenti “programmi”:</w:t>
      </w:r>
    </w:p>
    <w:p w14:paraId="0FE87976" w14:textId="77777777" w:rsidR="00225D8D" w:rsidRPr="0052364E" w:rsidRDefault="00225D8D" w:rsidP="00952794">
      <w:pPr>
        <w:pStyle w:val="Paragrafoelenco"/>
        <w:numPr>
          <w:ilvl w:val="0"/>
          <w:numId w:val="1"/>
        </w:numPr>
      </w:pPr>
      <w:r w:rsidRPr="00C37B49">
        <w:rPr>
          <w:b/>
        </w:rPr>
        <w:t>PROGRAMMA 01</w:t>
      </w:r>
      <w:r w:rsidRPr="0052364E">
        <w:t xml:space="preserve">: </w:t>
      </w:r>
      <w:r w:rsidRPr="00952794">
        <w:rPr>
          <w:u w:val="single"/>
        </w:rPr>
        <w:t>Quota interessi ammortamento mutui e prestiti obbligazionari</w:t>
      </w:r>
    </w:p>
    <w:p w14:paraId="64885B63" w14:textId="77777777" w:rsidR="00225D8D" w:rsidRPr="0052364E" w:rsidRDefault="00225D8D" w:rsidP="00952794">
      <w:pPr>
        <w:pStyle w:val="Paragrafoelenco"/>
        <w:numPr>
          <w:ilvl w:val="0"/>
          <w:numId w:val="1"/>
        </w:numPr>
      </w:pPr>
      <w:r w:rsidRPr="00C37B49">
        <w:rPr>
          <w:b/>
        </w:rPr>
        <w:t>PROGRAMMA 02</w:t>
      </w:r>
      <w:r w:rsidRPr="0052364E">
        <w:t xml:space="preserve">: </w:t>
      </w:r>
      <w:r w:rsidRPr="00952794">
        <w:rPr>
          <w:u w:val="single"/>
        </w:rPr>
        <w:t>Quota capitale ammortamento mutui e prestiti obbligazionari</w:t>
      </w:r>
    </w:p>
    <w:p w14:paraId="5E26D5A8" w14:textId="77777777" w:rsidR="00731734" w:rsidRPr="0052364E" w:rsidRDefault="00731734" w:rsidP="00C37B49">
      <w:pPr>
        <w:pStyle w:val="Titolo2"/>
      </w:pPr>
      <w:r w:rsidRPr="0052364E">
        <w:t>MISSIONE 99: Servizi per conto terzi</w:t>
      </w:r>
    </w:p>
    <w:p w14:paraId="12DF6F11" w14:textId="77777777" w:rsidR="00225D8D" w:rsidRPr="0052364E" w:rsidRDefault="00225D8D" w:rsidP="00952794">
      <w:pPr>
        <w:pStyle w:val="Paragrafoelenco"/>
        <w:numPr>
          <w:ilvl w:val="0"/>
          <w:numId w:val="1"/>
        </w:numPr>
      </w:pPr>
      <w:r w:rsidRPr="00C37B49">
        <w:rPr>
          <w:b/>
        </w:rPr>
        <w:t>PROGRAMMA 01</w:t>
      </w:r>
      <w:r w:rsidRPr="0052364E">
        <w:t xml:space="preserve">: </w:t>
      </w:r>
      <w:r w:rsidRPr="00952794">
        <w:rPr>
          <w:u w:val="single"/>
        </w:rPr>
        <w:t>Servizi per conto terzi e partite di giro</w:t>
      </w:r>
    </w:p>
    <w:p w14:paraId="20B49B45" w14:textId="77777777" w:rsidR="00D80082" w:rsidRPr="000252C3" w:rsidRDefault="001E37F7" w:rsidP="00C37B49">
      <w:pPr>
        <w:pStyle w:val="Titolo1"/>
      </w:pPr>
      <w:r w:rsidRPr="0052364E">
        <w:br w:type="page"/>
      </w:r>
      <w:r w:rsidR="00D80082" w:rsidRPr="000252C3">
        <w:lastRenderedPageBreak/>
        <w:t>RIEPILOGO GENERALE DELLE SPESE PER TITOLI</w:t>
      </w:r>
      <w:r w:rsidR="00B04F9B" w:rsidRPr="000252C3">
        <w:rPr>
          <w:noProof/>
        </w:rPr>
        <w:drawing>
          <wp:anchor distT="0" distB="0" distL="114300" distR="114300" simplePos="0" relativeHeight="251655168" behindDoc="1" locked="0" layoutInCell="1" allowOverlap="1" wp14:anchorId="45DC36A0" wp14:editId="2C286DB2">
            <wp:simplePos x="0" y="0"/>
            <wp:positionH relativeFrom="column">
              <wp:posOffset>15875</wp:posOffset>
            </wp:positionH>
            <wp:positionV relativeFrom="paragraph">
              <wp:posOffset>294640</wp:posOffset>
            </wp:positionV>
            <wp:extent cx="6158230" cy="12065"/>
            <wp:effectExtent l="0" t="0" r="0" b="0"/>
            <wp:wrapNone/>
            <wp:docPr id="50"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B57378" w14:textId="77777777" w:rsidR="00375878" w:rsidRPr="00DE44BD" w:rsidRDefault="00B04F9B" w:rsidP="00C37B49">
      <w:pPr>
        <w:rPr>
          <w:highlight w:val="yellow"/>
        </w:rPr>
      </w:pPr>
      <w:r w:rsidRPr="00BC13F8">
        <w:rPr>
          <w:noProof/>
        </w:rPr>
        <w:drawing>
          <wp:inline distT="0" distB="0" distL="0" distR="0" wp14:anchorId="260509C7" wp14:editId="62B58479">
            <wp:extent cx="6204753" cy="3269124"/>
            <wp:effectExtent l="0" t="0" r="5715" b="7620"/>
            <wp:docPr id="10"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0"/>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6204753" cy="3269124"/>
                    </a:xfrm>
                    <a:prstGeom prst="rect">
                      <a:avLst/>
                    </a:prstGeom>
                    <a:noFill/>
                    <a:ln>
                      <a:noFill/>
                    </a:ln>
                  </pic:spPr>
                </pic:pic>
              </a:graphicData>
            </a:graphic>
          </wp:inline>
        </w:drawing>
      </w:r>
    </w:p>
    <w:p w14:paraId="0B1B8E6D" w14:textId="77777777" w:rsidR="003E5BD6" w:rsidRPr="000E65A9" w:rsidRDefault="002A2741" w:rsidP="00C37B49">
      <w:r w:rsidRPr="000E65A9">
        <w:t>In considerazione dell’andamento della situazione economica del Paese che influisce anche sulle entrate correnti dell’Azienda, si è scelto di operare le previsioni di uscita secondo la linea del rigore e del risparmio.</w:t>
      </w:r>
    </w:p>
    <w:p w14:paraId="3B33982E" w14:textId="77777777" w:rsidR="002A2741" w:rsidRPr="000E65A9" w:rsidRDefault="002A2741" w:rsidP="00C37B49">
      <w:r w:rsidRPr="000E65A9">
        <w:t xml:space="preserve">A tale riguardo, infatti, è in atto la ricerca di una progressiva </w:t>
      </w:r>
      <w:r w:rsidR="001641AF" w:rsidRPr="000E65A9">
        <w:t>ristrutturazione</w:t>
      </w:r>
      <w:r w:rsidRPr="000E65A9">
        <w:t xml:space="preserve"> della spesa avendo come obiettivo quello di migliorare la qualità dei servizi erogati puntando su interventi di manutenzione straordinaria/risanamenti e sulla costruzione di nuovi alloggi al fine di rispondere alle richieste sul territorio.</w:t>
      </w:r>
    </w:p>
    <w:p w14:paraId="2E6B3BD4" w14:textId="62E3023D" w:rsidR="00B90D19" w:rsidRDefault="002A2741" w:rsidP="00C37B49">
      <w:r w:rsidRPr="000E65A9">
        <w:t xml:space="preserve">Tra le </w:t>
      </w:r>
      <w:r w:rsidRPr="00604920">
        <w:rPr>
          <w:b/>
        </w:rPr>
        <w:t xml:space="preserve">spese correnti </w:t>
      </w:r>
      <w:r w:rsidRPr="000E65A9">
        <w:t>assumono maggiore rilievo le spese relative al personale dipendente e dirigente, le imposte e le tasse a carico dell’azienda e le spese per acquisto di beni e servizi con particolare riferimento alle manutenzioni ordinarie sugli alloggi di proprietà. Per questa ultima voce, che rappresenta una importante attività dell’ente per gli assegnatari, si è cercato di ripartire il budget in ragione del patrimonio gestito e dei procedimenti di spesa già avviati.</w:t>
      </w:r>
    </w:p>
    <w:p w14:paraId="61B87255" w14:textId="2B458D00" w:rsidR="00B90D19" w:rsidRDefault="00B90D19" w:rsidP="00C37B49">
      <w:r w:rsidRPr="0003683E">
        <w:t xml:space="preserve">Tra gli obiettivi aziendali è previsto quello di incrementare il numero dei dipendenti in servizio, nei limiti della pianta organica e degli spazi finanziari a disposizione. A tal fine </w:t>
      </w:r>
      <w:r>
        <w:t xml:space="preserve">nel bilancio di previsione, in linea con l’aggiornamento tecnico del </w:t>
      </w:r>
      <w:r w:rsidRPr="00B90D19">
        <w:t>Piano triennale del fa</w:t>
      </w:r>
      <w:r>
        <w:t>bbisogno di personale 2021-2023 (PTFP), nel fondo di reclutamento sono stati previsti i seguenti stanziamenti di spesa:</w:t>
      </w:r>
    </w:p>
    <w:p w14:paraId="7C071459" w14:textId="5A4964F1" w:rsidR="00B90D19" w:rsidRPr="0005165A" w:rsidRDefault="00EC4C98" w:rsidP="00EC4C98">
      <w:pPr>
        <w:pStyle w:val="Paragrafoelenco"/>
        <w:numPr>
          <w:ilvl w:val="0"/>
          <w:numId w:val="1"/>
        </w:numPr>
      </w:pPr>
      <w:r>
        <w:t>a</w:t>
      </w:r>
      <w:r w:rsidR="00B90D19" w:rsidRPr="0005165A">
        <w:t>nnualità 2022: € 1.862.751,84;</w:t>
      </w:r>
    </w:p>
    <w:p w14:paraId="36A482A2" w14:textId="70469498" w:rsidR="00B90D19" w:rsidRPr="0005165A" w:rsidRDefault="00B90D19" w:rsidP="00EC4C98">
      <w:pPr>
        <w:pStyle w:val="Paragrafoelenco"/>
        <w:numPr>
          <w:ilvl w:val="0"/>
          <w:numId w:val="1"/>
        </w:numPr>
      </w:pPr>
      <w:r w:rsidRPr="0005165A">
        <w:t>annualità 2023: € 2.033.866,81;</w:t>
      </w:r>
    </w:p>
    <w:p w14:paraId="1709A859" w14:textId="5EBF8EA4" w:rsidR="00B90D19" w:rsidRPr="00B90D19" w:rsidRDefault="00B90D19" w:rsidP="00EC4C98">
      <w:pPr>
        <w:pStyle w:val="Paragrafoelenco"/>
        <w:numPr>
          <w:ilvl w:val="0"/>
          <w:numId w:val="1"/>
        </w:numPr>
      </w:pPr>
      <w:r>
        <w:t xml:space="preserve">annualità </w:t>
      </w:r>
      <w:r w:rsidRPr="00B90D19">
        <w:t>2024</w:t>
      </w:r>
      <w:r>
        <w:t>:</w:t>
      </w:r>
      <w:r w:rsidRPr="00B90D19">
        <w:t xml:space="preserve"> € 2.033.866,81.</w:t>
      </w:r>
    </w:p>
    <w:p w14:paraId="5AAC6BD9" w14:textId="77777777" w:rsidR="002A2741" w:rsidRPr="000E65A9" w:rsidRDefault="002A2741" w:rsidP="00C37B49">
      <w:r w:rsidRPr="000E65A9">
        <w:t xml:space="preserve">Tra le </w:t>
      </w:r>
      <w:r w:rsidRPr="00604920">
        <w:rPr>
          <w:b/>
        </w:rPr>
        <w:t>spese in conto capitale</w:t>
      </w:r>
      <w:r w:rsidRPr="000E65A9">
        <w:t>, sono classificate principalmente quelle relative agli interventi di risanamento degli immobili di proprietà destinati a locazione alla realizzazione di nuove opere.</w:t>
      </w:r>
    </w:p>
    <w:p w14:paraId="0C8C6C44" w14:textId="6A49573C" w:rsidR="00691954" w:rsidRPr="000650A2" w:rsidRDefault="00691954" w:rsidP="00C37B49">
      <w:pPr>
        <w:pStyle w:val="Titolo1"/>
      </w:pPr>
      <w:r w:rsidRPr="000650A2">
        <w:lastRenderedPageBreak/>
        <w:t>EQUILIBRI DI BILANCIO</w:t>
      </w:r>
      <w:r w:rsidR="00B04F9B" w:rsidRPr="000650A2">
        <w:rPr>
          <w:noProof/>
        </w:rPr>
        <w:drawing>
          <wp:anchor distT="0" distB="0" distL="114300" distR="114300" simplePos="0" relativeHeight="251656192" behindDoc="1" locked="0" layoutInCell="1" allowOverlap="1" wp14:anchorId="129791DF" wp14:editId="5BC3C651">
            <wp:simplePos x="0" y="0"/>
            <wp:positionH relativeFrom="column">
              <wp:posOffset>15875</wp:posOffset>
            </wp:positionH>
            <wp:positionV relativeFrom="paragraph">
              <wp:posOffset>294640</wp:posOffset>
            </wp:positionV>
            <wp:extent cx="6158230" cy="12065"/>
            <wp:effectExtent l="0" t="0" r="0" b="0"/>
            <wp:wrapNone/>
            <wp:docPr id="5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2222235" w14:textId="77777777" w:rsidR="0047455F" w:rsidRPr="000650A2" w:rsidRDefault="00926BF6" w:rsidP="00C37B49">
      <w:r w:rsidRPr="000650A2">
        <w:t>Il perseguimento degli equilibri di bilancio è un obiettivo imprescindibile per una sana gestione dell’Azienda</w:t>
      </w:r>
      <w:r w:rsidR="0047455F" w:rsidRPr="000650A2">
        <w:t>.</w:t>
      </w:r>
      <w:r w:rsidRPr="000650A2">
        <w:t xml:space="preserve"> Il prospetto degli equilibri di bilancio consente di verificare gli equilibri interni al bilancio di previsione per ciascuno degli esercizi in cui è articolato.</w:t>
      </w:r>
    </w:p>
    <w:p w14:paraId="7286F2E3" w14:textId="77777777" w:rsidR="0047455F" w:rsidRPr="000650A2" w:rsidRDefault="0047455F" w:rsidP="00C37B49">
      <w:pPr>
        <w:pStyle w:val="Titolo2"/>
      </w:pPr>
      <w:r w:rsidRPr="000650A2">
        <w:t>Equilibrio finanziario complessivo.</w:t>
      </w:r>
    </w:p>
    <w:p w14:paraId="3E20F20B" w14:textId="77777777" w:rsidR="0047455F" w:rsidRPr="000650A2" w:rsidRDefault="008D54B7" w:rsidP="00C37B49">
      <w:r w:rsidRPr="000650A2">
        <w:t xml:space="preserve">Il bilancio di previsione è deliberato in pareggio finanziario </w:t>
      </w:r>
      <w:r w:rsidR="00195A30" w:rsidRPr="000650A2">
        <w:t>di</w:t>
      </w:r>
      <w:r w:rsidR="0005469C" w:rsidRPr="000650A2">
        <w:t xml:space="preserve"> competenza, </w:t>
      </w:r>
      <w:r w:rsidR="0047455F" w:rsidRPr="000650A2">
        <w:t xml:space="preserve">ovvero la previsione del totale delle entrate deve essere uguale al totale delle spese, </w:t>
      </w:r>
      <w:r w:rsidR="0005469C" w:rsidRPr="000650A2">
        <w:t>comprensivo dell’eventuale utilizzo dell’avanzo di amministrazione</w:t>
      </w:r>
      <w:r w:rsidR="00195A30" w:rsidRPr="000650A2">
        <w:t xml:space="preserve"> e degli utilizzi del fondo pluriennale vincolato</w:t>
      </w:r>
      <w:r w:rsidRPr="000650A2">
        <w:t xml:space="preserve">. Per le previsioni di cassa, il bilancio garantisce un fondo cassa finale </w:t>
      </w:r>
      <w:r w:rsidR="00195A30" w:rsidRPr="000650A2">
        <w:t>positivo</w:t>
      </w:r>
      <w:r w:rsidRPr="000650A2">
        <w:t xml:space="preserve">. </w:t>
      </w:r>
    </w:p>
    <w:p w14:paraId="10F2590E" w14:textId="77777777" w:rsidR="00E228BA" w:rsidRPr="000650A2" w:rsidRDefault="00E228BA" w:rsidP="00C37B49">
      <w:pPr>
        <w:pStyle w:val="Titolo2"/>
      </w:pPr>
      <w:r w:rsidRPr="000650A2">
        <w:t>Equilibrio economico-finanziario di parte corrente, di parte capitale e finale.</w:t>
      </w:r>
    </w:p>
    <w:p w14:paraId="3C4F2562" w14:textId="77777777" w:rsidR="008D54B7" w:rsidRPr="000650A2" w:rsidRDefault="00195A30" w:rsidP="00C37B49">
      <w:r w:rsidRPr="000650A2">
        <w:t>Il bilancio di previsione, o</w:t>
      </w:r>
      <w:r w:rsidR="008D54B7" w:rsidRPr="000650A2">
        <w:t xml:space="preserve">ltre </w:t>
      </w:r>
      <w:r w:rsidR="00E228BA" w:rsidRPr="000650A2">
        <w:t>all’equilibrio finanziario complessivo</w:t>
      </w:r>
      <w:r w:rsidR="008D54B7" w:rsidRPr="000650A2">
        <w:t xml:space="preserve">, </w:t>
      </w:r>
      <w:r w:rsidRPr="000650A2">
        <w:t>deve prevedere l’</w:t>
      </w:r>
      <w:r w:rsidR="008D54B7" w:rsidRPr="000650A2">
        <w:t xml:space="preserve">equilibrio di parte corrente </w:t>
      </w:r>
      <w:r w:rsidRPr="000650A2">
        <w:t xml:space="preserve">in termini di competenza finanziaria, ossia </w:t>
      </w:r>
      <w:r w:rsidR="008D54B7" w:rsidRPr="000650A2">
        <w:t xml:space="preserve">le previsioni di competenza relative alle spese correnti, </w:t>
      </w:r>
      <w:r w:rsidRPr="000650A2">
        <w:t>incrementate</w:t>
      </w:r>
      <w:r w:rsidR="008D54B7" w:rsidRPr="000650A2">
        <w:t xml:space="preserve"> </w:t>
      </w:r>
      <w:r w:rsidRPr="000650A2">
        <w:t>delle spese per</w:t>
      </w:r>
      <w:r w:rsidR="008D54B7" w:rsidRPr="000650A2">
        <w:t xml:space="preserve"> trasferimenti in conto capitale, </w:t>
      </w:r>
      <w:r w:rsidRPr="000650A2">
        <w:t>del</w:t>
      </w:r>
      <w:r w:rsidR="008D54B7" w:rsidRPr="000650A2">
        <w:t xml:space="preserve"> saldo negativo delle partite finanziarie</w:t>
      </w:r>
      <w:r w:rsidRPr="000650A2">
        <w:t>,</w:t>
      </w:r>
      <w:r w:rsidR="008D54B7" w:rsidRPr="000650A2">
        <w:t xml:space="preserve"> </w:t>
      </w:r>
      <w:r w:rsidRPr="000650A2">
        <w:t>delle</w:t>
      </w:r>
      <w:r w:rsidR="008D54B7" w:rsidRPr="000650A2">
        <w:t xml:space="preserve"> quote di capitale delle rate di ammortamento dei mutui e degli altri prestiti, con l’esclusione dei rimborsi anticipati, non possono essere complessivamente superiori alle previsioni di competenza dei primi tre titoli dell’entrata, </w:t>
      </w:r>
      <w:r w:rsidRPr="000650A2">
        <w:t>incrementate dei</w:t>
      </w:r>
      <w:r w:rsidR="008D54B7" w:rsidRPr="000650A2">
        <w:t xml:space="preserve"> contributi destinati al rimborso dei prestiti e </w:t>
      </w:r>
      <w:r w:rsidRPr="000650A2">
        <w:t>dal fondo pluriennale vincolato di parte corrente e da</w:t>
      </w:r>
      <w:r w:rsidR="008D54B7" w:rsidRPr="000650A2">
        <w:t>ll’utilizzo dell’avanzo di competenza di parte corrente</w:t>
      </w:r>
      <w:r w:rsidRPr="000650A2">
        <w:t>.</w:t>
      </w:r>
      <w:r w:rsidR="008D54B7" w:rsidRPr="000650A2">
        <w:t xml:space="preserve"> </w:t>
      </w:r>
    </w:p>
    <w:p w14:paraId="4359FC64" w14:textId="77777777" w:rsidR="00A65362" w:rsidRPr="00DE44BD" w:rsidRDefault="006F6007" w:rsidP="00C37B49">
      <w:pPr>
        <w:rPr>
          <w:highlight w:val="yellow"/>
        </w:rPr>
      </w:pPr>
      <w:r w:rsidRPr="00DE44BD">
        <w:rPr>
          <w:noProof/>
          <w:highlight w:val="yellow"/>
        </w:rPr>
        <w:drawing>
          <wp:inline distT="0" distB="0" distL="0" distR="0" wp14:anchorId="009BF502" wp14:editId="257E16CA">
            <wp:extent cx="6021826" cy="2371725"/>
            <wp:effectExtent l="0" t="0" r="0"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a:blip r:embed="rId16">
                      <a:extLst>
                        <a:ext uri="{28A0092B-C50C-407E-A947-70E740481C1C}">
                          <a14:useLocalDpi xmlns:a14="http://schemas.microsoft.com/office/drawing/2010/main" val="0"/>
                        </a:ext>
                      </a:extLst>
                    </a:blip>
                    <a:stretch>
                      <a:fillRect/>
                    </a:stretch>
                  </pic:blipFill>
                  <pic:spPr>
                    <a:xfrm>
                      <a:off x="0" y="0"/>
                      <a:ext cx="6021826" cy="2371725"/>
                    </a:xfrm>
                    <a:prstGeom prst="rect">
                      <a:avLst/>
                    </a:prstGeom>
                  </pic:spPr>
                </pic:pic>
              </a:graphicData>
            </a:graphic>
          </wp:inline>
        </w:drawing>
      </w:r>
    </w:p>
    <w:p w14:paraId="1B85FB6B" w14:textId="77777777" w:rsidR="00195A30" w:rsidRPr="000650A2" w:rsidRDefault="00195A30" w:rsidP="00C37B49">
      <w:r w:rsidRPr="000650A2">
        <w:t xml:space="preserve">Il bilancio di previsione deve prevedere inoltre </w:t>
      </w:r>
      <w:r w:rsidR="006E442E" w:rsidRPr="000650A2">
        <w:t>l’equilibrio in conto capitale in termini di competenza finanziaria, ossia tra le spese di investimento e tutte le risorse acquisite per il loro finanziamento (entrate in conto capitale, fondo pluriennale vincolato in parte capitale, dall’utilizzo dell’avanzo di competenza in conto capitale e da quelle risorse di parte corrente destinate agli investimenti dalla legge e dai principi contabili).</w:t>
      </w:r>
    </w:p>
    <w:p w14:paraId="7E0B0139" w14:textId="77777777" w:rsidR="00AB69D7" w:rsidRPr="00DE44BD" w:rsidRDefault="006F6007" w:rsidP="00C37B49">
      <w:pPr>
        <w:pStyle w:val="Titolo1"/>
        <w:rPr>
          <w:highlight w:val="yellow"/>
        </w:rPr>
      </w:pPr>
      <w:r w:rsidRPr="00DE44BD">
        <w:rPr>
          <w:noProof/>
          <w:highlight w:val="yellow"/>
        </w:rPr>
        <w:lastRenderedPageBreak/>
        <w:drawing>
          <wp:inline distT="0" distB="0" distL="0" distR="0" wp14:anchorId="486F3F0D" wp14:editId="4C4FB6A7">
            <wp:extent cx="6082603" cy="369951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3"/>
                    <pic:cNvPicPr/>
                  </pic:nvPicPr>
                  <pic:blipFill>
                    <a:blip r:embed="rId17">
                      <a:extLst>
                        <a:ext uri="{28A0092B-C50C-407E-A947-70E740481C1C}">
                          <a14:useLocalDpi xmlns:a14="http://schemas.microsoft.com/office/drawing/2010/main" val="0"/>
                        </a:ext>
                      </a:extLst>
                    </a:blip>
                    <a:stretch>
                      <a:fillRect/>
                    </a:stretch>
                  </pic:blipFill>
                  <pic:spPr>
                    <a:xfrm>
                      <a:off x="0" y="0"/>
                      <a:ext cx="6082603" cy="3699510"/>
                    </a:xfrm>
                    <a:prstGeom prst="rect">
                      <a:avLst/>
                    </a:prstGeom>
                  </pic:spPr>
                </pic:pic>
              </a:graphicData>
            </a:graphic>
          </wp:inline>
        </w:drawing>
      </w:r>
    </w:p>
    <w:p w14:paraId="073AE13F" w14:textId="19E9BA03" w:rsidR="00AB69D7" w:rsidRPr="00831651" w:rsidRDefault="00AB69D7" w:rsidP="00C37B49">
      <w:r w:rsidRPr="00831651">
        <w:t xml:space="preserve">L’equilibrio di parte corrente è pari a </w:t>
      </w:r>
      <w:r w:rsidR="00831651" w:rsidRPr="00831651">
        <w:t>1.506</w:t>
      </w:r>
      <w:r w:rsidRPr="00831651">
        <w:t>.</w:t>
      </w:r>
      <w:r w:rsidR="00831651" w:rsidRPr="00831651">
        <w:t>758</w:t>
      </w:r>
      <w:r w:rsidRPr="00831651">
        <w:t>,</w:t>
      </w:r>
      <w:r w:rsidR="00831651" w:rsidRPr="00831651">
        <w:t>37</w:t>
      </w:r>
      <w:r w:rsidRPr="00831651">
        <w:t xml:space="preserve"> nel 202</w:t>
      </w:r>
      <w:r w:rsidR="00831651" w:rsidRPr="00831651">
        <w:t>2</w:t>
      </w:r>
      <w:r w:rsidRPr="00831651">
        <w:t>, 1.</w:t>
      </w:r>
      <w:r w:rsidR="00831651" w:rsidRPr="00831651">
        <w:t>316</w:t>
      </w:r>
      <w:r w:rsidRPr="00831651">
        <w:t>.700,00 nel 202</w:t>
      </w:r>
      <w:r w:rsidR="00831651" w:rsidRPr="00831651">
        <w:t>3</w:t>
      </w:r>
      <w:r w:rsidRPr="00831651">
        <w:t xml:space="preserve"> ed 1.</w:t>
      </w:r>
      <w:r w:rsidR="00831651" w:rsidRPr="00831651">
        <w:t>066</w:t>
      </w:r>
      <w:r w:rsidRPr="00831651">
        <w:t>.700,00 nel</w:t>
      </w:r>
      <w:r w:rsidR="000650A2">
        <w:t xml:space="preserve"> 2022</w:t>
      </w:r>
      <w:r w:rsidRPr="00831651">
        <w:t xml:space="preserve">. </w:t>
      </w:r>
      <w:r w:rsidR="000650A2">
        <w:t>Tale surplus di parte corrente è finalizzato al</w:t>
      </w:r>
      <w:r w:rsidR="0002613F">
        <w:t xml:space="preserve"> raggiungimento dell’</w:t>
      </w:r>
      <w:r w:rsidR="000650A2">
        <w:t>equilibrio in c/</w:t>
      </w:r>
      <w:r w:rsidRPr="00831651">
        <w:t>capitale</w:t>
      </w:r>
      <w:r w:rsidR="000650A2">
        <w:t>.</w:t>
      </w:r>
      <w:r w:rsidR="006F57EB" w:rsidRPr="00831651">
        <w:t xml:space="preserve"> </w:t>
      </w:r>
    </w:p>
    <w:p w14:paraId="78DFD2F9" w14:textId="77777777" w:rsidR="0054170C" w:rsidRPr="003A022B" w:rsidRDefault="00F2586E" w:rsidP="00C37B49">
      <w:pPr>
        <w:pStyle w:val="Titolo1"/>
      </w:pPr>
      <w:r w:rsidRPr="00DE44BD">
        <w:rPr>
          <w:rFonts w:eastAsia="Calibri" w:cs="Arial"/>
          <w:color w:val="auto"/>
          <w:sz w:val="22"/>
          <w:highlight w:val="yellow"/>
        </w:rPr>
        <w:br w:type="page"/>
      </w:r>
      <w:r w:rsidR="0054170C" w:rsidRPr="003A022B">
        <w:lastRenderedPageBreak/>
        <w:t>DISPONIBILITÀ</w:t>
      </w:r>
      <w:r w:rsidR="00B04F9B" w:rsidRPr="003A022B">
        <w:rPr>
          <w:noProof/>
        </w:rPr>
        <w:drawing>
          <wp:anchor distT="0" distB="0" distL="114300" distR="114300" simplePos="0" relativeHeight="251657216" behindDoc="1" locked="0" layoutInCell="1" allowOverlap="1" wp14:anchorId="2532A724" wp14:editId="2342C9DA">
            <wp:simplePos x="0" y="0"/>
            <wp:positionH relativeFrom="column">
              <wp:posOffset>15875</wp:posOffset>
            </wp:positionH>
            <wp:positionV relativeFrom="paragraph">
              <wp:posOffset>294640</wp:posOffset>
            </wp:positionV>
            <wp:extent cx="6158230" cy="12065"/>
            <wp:effectExtent l="0" t="0" r="0" b="0"/>
            <wp:wrapNone/>
            <wp:docPr id="52"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3A022B" w:rsidRPr="003A022B">
        <w:t xml:space="preserve"> LIQUIDE AL 31/12/2021</w:t>
      </w:r>
    </w:p>
    <w:p w14:paraId="3DAD974A" w14:textId="3775D6F7" w:rsidR="00375878" w:rsidRPr="00831651" w:rsidRDefault="008E42BD" w:rsidP="00AB3C1E">
      <w:pPr>
        <w:spacing w:after="120"/>
      </w:pPr>
      <w:r w:rsidRPr="00831651">
        <w:t>Di seguito si riportano i saldi, alla data del 31/12</w:t>
      </w:r>
      <w:r w:rsidR="008B1DA6" w:rsidRPr="00831651">
        <w:t>/202</w:t>
      </w:r>
      <w:r w:rsidR="00831651" w:rsidRPr="00831651">
        <w:t>1</w:t>
      </w:r>
      <w:r w:rsidRPr="00831651">
        <w:t xml:space="preserve">, dei conti correnti bancari relativi alla Tesoreria </w:t>
      </w:r>
      <w:r w:rsidR="00F74913">
        <w:t>a</w:t>
      </w:r>
      <w:r w:rsidRPr="00831651">
        <w:t>ziendale, dei conti correnti bancari accesi presso la Tesoreria Provinciale dello Stato (anch’essi unificati a livello regionale) e, infine, quelli dei conti correnti postali accesi presso Poste italiane (gestiti dai Servizi Territoriali Amministrativi).</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5"/>
        <w:gridCol w:w="3299"/>
      </w:tblGrid>
      <w:tr w:rsidR="008E42BD" w:rsidRPr="00DE44BD" w14:paraId="3D0DE33A" w14:textId="77777777" w:rsidTr="00327AEA">
        <w:trPr>
          <w:trHeight w:val="485"/>
        </w:trPr>
        <w:tc>
          <w:tcPr>
            <w:tcW w:w="6804" w:type="dxa"/>
            <w:gridSpan w:val="2"/>
          </w:tcPr>
          <w:p w14:paraId="4791BD09" w14:textId="77777777" w:rsidR="008E42BD" w:rsidRPr="00E71361" w:rsidRDefault="008E42BD" w:rsidP="00E71361">
            <w:pPr>
              <w:spacing w:line="240" w:lineRule="auto"/>
              <w:ind w:right="23"/>
              <w:jc w:val="center"/>
              <w:rPr>
                <w:rFonts w:asciiTheme="minorHAnsi" w:eastAsia="Arial" w:hAnsiTheme="minorHAnsi"/>
                <w:b/>
              </w:rPr>
            </w:pPr>
            <w:r w:rsidRPr="00E71361">
              <w:rPr>
                <w:rFonts w:asciiTheme="minorHAnsi" w:eastAsia="Arial" w:hAnsiTheme="minorHAnsi"/>
                <w:b/>
              </w:rPr>
              <w:t>Dis</w:t>
            </w:r>
            <w:r w:rsidR="003A022B" w:rsidRPr="00E71361">
              <w:rPr>
                <w:rFonts w:asciiTheme="minorHAnsi" w:eastAsia="Arial" w:hAnsiTheme="minorHAnsi"/>
                <w:b/>
              </w:rPr>
              <w:t>ponibilità liquide al 31/12/2021</w:t>
            </w:r>
          </w:p>
        </w:tc>
      </w:tr>
      <w:tr w:rsidR="008E42BD" w:rsidRPr="00DE44BD" w14:paraId="4FCE2B69" w14:textId="77777777" w:rsidTr="00327AEA">
        <w:tc>
          <w:tcPr>
            <w:tcW w:w="3505" w:type="dxa"/>
          </w:tcPr>
          <w:p w14:paraId="58D3038E" w14:textId="77777777" w:rsidR="008E42BD" w:rsidRPr="003A28F7" w:rsidRDefault="008E42BD" w:rsidP="00E71361">
            <w:pPr>
              <w:spacing w:line="240" w:lineRule="auto"/>
              <w:ind w:right="23"/>
              <w:jc w:val="left"/>
              <w:rPr>
                <w:rFonts w:asciiTheme="minorHAnsi" w:eastAsia="Arial" w:hAnsiTheme="minorHAnsi"/>
                <w:bCs/>
                <w:sz w:val="20"/>
                <w:szCs w:val="18"/>
              </w:rPr>
            </w:pPr>
            <w:r w:rsidRPr="003A28F7">
              <w:rPr>
                <w:rFonts w:asciiTheme="minorHAnsi" w:eastAsia="Arial" w:hAnsiTheme="minorHAnsi"/>
                <w:bCs/>
                <w:sz w:val="20"/>
                <w:szCs w:val="18"/>
              </w:rPr>
              <w:t>Banco di Sardegna</w:t>
            </w:r>
          </w:p>
        </w:tc>
        <w:tc>
          <w:tcPr>
            <w:tcW w:w="3299" w:type="dxa"/>
          </w:tcPr>
          <w:p w14:paraId="323C5679" w14:textId="572EA631" w:rsidR="008E42BD" w:rsidRPr="003A28F7" w:rsidRDefault="00AB3C1E" w:rsidP="00E71361">
            <w:pPr>
              <w:spacing w:line="240" w:lineRule="auto"/>
              <w:ind w:right="23"/>
              <w:jc w:val="right"/>
              <w:rPr>
                <w:rFonts w:asciiTheme="minorHAnsi" w:eastAsia="Arial" w:hAnsiTheme="minorHAnsi"/>
                <w:bCs/>
                <w:sz w:val="20"/>
                <w:szCs w:val="18"/>
              </w:rPr>
            </w:pPr>
            <w:r w:rsidRPr="003A28F7">
              <w:rPr>
                <w:rFonts w:asciiTheme="minorHAnsi" w:eastAsia="Arial" w:hAnsiTheme="minorHAnsi"/>
                <w:bCs/>
                <w:sz w:val="20"/>
                <w:szCs w:val="18"/>
              </w:rPr>
              <w:t xml:space="preserve">€ </w:t>
            </w:r>
            <w:r w:rsidR="003A022B" w:rsidRPr="003A28F7">
              <w:rPr>
                <w:rFonts w:asciiTheme="minorHAnsi" w:eastAsia="Arial" w:hAnsiTheme="minorHAnsi"/>
                <w:bCs/>
                <w:sz w:val="20"/>
                <w:szCs w:val="18"/>
              </w:rPr>
              <w:t>149.889.284,38</w:t>
            </w:r>
          </w:p>
        </w:tc>
      </w:tr>
      <w:tr w:rsidR="008E42BD" w:rsidRPr="00DE44BD" w14:paraId="3C4395A7" w14:textId="77777777" w:rsidTr="00327AEA">
        <w:tc>
          <w:tcPr>
            <w:tcW w:w="3505" w:type="dxa"/>
          </w:tcPr>
          <w:p w14:paraId="3364319D" w14:textId="77777777" w:rsidR="008E42BD" w:rsidRPr="003A28F7" w:rsidRDefault="008E42BD" w:rsidP="00E71361">
            <w:pPr>
              <w:spacing w:line="240" w:lineRule="auto"/>
              <w:ind w:right="23"/>
              <w:jc w:val="left"/>
              <w:rPr>
                <w:rFonts w:asciiTheme="minorHAnsi" w:eastAsia="Arial" w:hAnsiTheme="minorHAnsi"/>
                <w:bCs/>
                <w:sz w:val="20"/>
                <w:szCs w:val="18"/>
              </w:rPr>
            </w:pPr>
            <w:r w:rsidRPr="003A28F7">
              <w:rPr>
                <w:rFonts w:asciiTheme="minorHAnsi" w:eastAsia="Arial" w:hAnsiTheme="minorHAnsi"/>
                <w:bCs/>
                <w:sz w:val="20"/>
                <w:szCs w:val="18"/>
              </w:rPr>
              <w:t>Banca d’Italia</w:t>
            </w:r>
          </w:p>
        </w:tc>
        <w:tc>
          <w:tcPr>
            <w:tcW w:w="3299" w:type="dxa"/>
          </w:tcPr>
          <w:p w14:paraId="25D01F0A" w14:textId="2E379087" w:rsidR="008E42BD" w:rsidRPr="003A28F7" w:rsidRDefault="00AB3C1E" w:rsidP="00E71361">
            <w:pPr>
              <w:spacing w:line="240" w:lineRule="auto"/>
              <w:ind w:right="23"/>
              <w:jc w:val="right"/>
              <w:rPr>
                <w:rFonts w:asciiTheme="minorHAnsi" w:eastAsia="Arial" w:hAnsiTheme="minorHAnsi"/>
                <w:bCs/>
                <w:sz w:val="20"/>
                <w:szCs w:val="18"/>
              </w:rPr>
            </w:pPr>
            <w:r w:rsidRPr="003A28F7">
              <w:rPr>
                <w:rFonts w:asciiTheme="minorHAnsi" w:eastAsia="Arial" w:hAnsiTheme="minorHAnsi"/>
                <w:bCs/>
                <w:sz w:val="20"/>
                <w:szCs w:val="18"/>
              </w:rPr>
              <w:t xml:space="preserve">€ </w:t>
            </w:r>
            <w:r w:rsidR="003A022B" w:rsidRPr="003A28F7">
              <w:rPr>
                <w:rFonts w:asciiTheme="minorHAnsi" w:eastAsia="Arial" w:hAnsiTheme="minorHAnsi"/>
                <w:bCs/>
                <w:sz w:val="20"/>
                <w:szCs w:val="18"/>
              </w:rPr>
              <w:t>56.822.048,29</w:t>
            </w:r>
          </w:p>
        </w:tc>
      </w:tr>
      <w:tr w:rsidR="008E42BD" w:rsidRPr="00DE44BD" w14:paraId="4D584F83" w14:textId="77777777" w:rsidTr="00327AEA">
        <w:tc>
          <w:tcPr>
            <w:tcW w:w="3505" w:type="dxa"/>
          </w:tcPr>
          <w:p w14:paraId="07D10B67" w14:textId="77777777" w:rsidR="008E42BD" w:rsidRPr="003A28F7" w:rsidRDefault="008E42BD" w:rsidP="00E71361">
            <w:pPr>
              <w:spacing w:line="240" w:lineRule="auto"/>
              <w:ind w:right="23"/>
              <w:jc w:val="left"/>
              <w:rPr>
                <w:rFonts w:asciiTheme="minorHAnsi" w:eastAsia="Arial" w:hAnsiTheme="minorHAnsi"/>
                <w:bCs/>
                <w:sz w:val="20"/>
                <w:szCs w:val="18"/>
              </w:rPr>
            </w:pPr>
            <w:r w:rsidRPr="003A28F7">
              <w:rPr>
                <w:rFonts w:asciiTheme="minorHAnsi" w:eastAsia="Arial" w:hAnsiTheme="minorHAnsi"/>
                <w:bCs/>
                <w:sz w:val="20"/>
                <w:szCs w:val="18"/>
              </w:rPr>
              <w:t>Poste Italiane</w:t>
            </w:r>
          </w:p>
        </w:tc>
        <w:tc>
          <w:tcPr>
            <w:tcW w:w="3299" w:type="dxa"/>
          </w:tcPr>
          <w:p w14:paraId="79AF18D3" w14:textId="1D51CCD4" w:rsidR="008E42BD" w:rsidRPr="003A28F7" w:rsidRDefault="00AB3C1E" w:rsidP="00E71361">
            <w:pPr>
              <w:spacing w:line="240" w:lineRule="auto"/>
              <w:ind w:right="23"/>
              <w:jc w:val="right"/>
              <w:rPr>
                <w:rFonts w:asciiTheme="minorHAnsi" w:eastAsia="Arial" w:hAnsiTheme="minorHAnsi"/>
                <w:bCs/>
                <w:sz w:val="20"/>
                <w:szCs w:val="18"/>
              </w:rPr>
            </w:pPr>
            <w:r w:rsidRPr="003A28F7">
              <w:rPr>
                <w:rFonts w:asciiTheme="minorHAnsi" w:eastAsia="Arial" w:hAnsiTheme="minorHAnsi"/>
                <w:bCs/>
                <w:sz w:val="20"/>
                <w:szCs w:val="18"/>
              </w:rPr>
              <w:t xml:space="preserve">€ </w:t>
            </w:r>
            <w:r w:rsidR="003A022B" w:rsidRPr="003A28F7">
              <w:rPr>
                <w:rFonts w:asciiTheme="minorHAnsi" w:eastAsia="Arial" w:hAnsiTheme="minorHAnsi"/>
                <w:bCs/>
                <w:sz w:val="20"/>
                <w:szCs w:val="18"/>
              </w:rPr>
              <w:t>3.615.365,28</w:t>
            </w:r>
          </w:p>
        </w:tc>
      </w:tr>
      <w:tr w:rsidR="008E42BD" w:rsidRPr="00DE44BD" w14:paraId="6252BBE5" w14:textId="77777777" w:rsidTr="00327AEA">
        <w:tc>
          <w:tcPr>
            <w:tcW w:w="3505" w:type="dxa"/>
          </w:tcPr>
          <w:p w14:paraId="4FEF2DFB" w14:textId="77777777" w:rsidR="008E42BD" w:rsidRPr="00E71361" w:rsidRDefault="008E42BD" w:rsidP="00E71361">
            <w:pPr>
              <w:spacing w:line="240" w:lineRule="auto"/>
              <w:ind w:right="23"/>
              <w:jc w:val="right"/>
              <w:rPr>
                <w:rFonts w:asciiTheme="minorHAnsi" w:eastAsia="Arial" w:hAnsiTheme="minorHAnsi"/>
                <w:b/>
              </w:rPr>
            </w:pPr>
            <w:r w:rsidRPr="00E71361">
              <w:rPr>
                <w:rFonts w:asciiTheme="minorHAnsi" w:eastAsia="Arial" w:hAnsiTheme="minorHAnsi"/>
                <w:b/>
              </w:rPr>
              <w:t>Totale</w:t>
            </w:r>
          </w:p>
        </w:tc>
        <w:tc>
          <w:tcPr>
            <w:tcW w:w="3299" w:type="dxa"/>
          </w:tcPr>
          <w:p w14:paraId="25C3C469" w14:textId="77777777" w:rsidR="008E42BD" w:rsidRPr="00E71361" w:rsidRDefault="003A022B" w:rsidP="00E71361">
            <w:pPr>
              <w:spacing w:line="240" w:lineRule="auto"/>
              <w:ind w:right="23"/>
              <w:jc w:val="right"/>
              <w:rPr>
                <w:rFonts w:asciiTheme="minorHAnsi" w:eastAsia="Arial" w:hAnsiTheme="minorHAnsi"/>
                <w:b/>
              </w:rPr>
            </w:pPr>
            <w:r w:rsidRPr="00E71361">
              <w:rPr>
                <w:rFonts w:asciiTheme="minorHAnsi" w:eastAsia="Arial" w:hAnsiTheme="minorHAnsi"/>
                <w:b/>
              </w:rPr>
              <w:t>€ 210.326.697,95</w:t>
            </w:r>
          </w:p>
        </w:tc>
      </w:tr>
    </w:tbl>
    <w:p w14:paraId="4B426C4A" w14:textId="1971AD74" w:rsidR="00281C96" w:rsidRDefault="00033B3E" w:rsidP="00AB3C1E">
      <w:pPr>
        <w:spacing w:before="120"/>
      </w:pPr>
      <w:r w:rsidRPr="00831651">
        <w:t>Si evidenzia che i</w:t>
      </w:r>
      <w:r w:rsidR="000F2898" w:rsidRPr="00831651">
        <w:t xml:space="preserve"> conti correnti presso la Banca d’Italia, costantemente alimentati dalle somme derivanti dalle vendite degli immobili, sono formalmente attribuibili all’Azienda, ma giuridicamente indisponibili, essendo la Regione, su proposta dell’Ente stesso, che ne </w:t>
      </w:r>
      <w:r w:rsidR="000E65A9">
        <w:t>autorizza</w:t>
      </w:r>
      <w:r w:rsidR="000F2898" w:rsidRPr="00831651">
        <w:t xml:space="preserve"> l’utilizzo nell’ambito della specifica finalità (interventi di risanamento e nuove costruzioni).</w:t>
      </w:r>
    </w:p>
    <w:p w14:paraId="3917EA45" w14:textId="77777777" w:rsidR="00281C96" w:rsidRDefault="00281C96" w:rsidP="00C37B49">
      <w:r>
        <w:br w:type="page"/>
      </w:r>
    </w:p>
    <w:p w14:paraId="4A84E0E4" w14:textId="77777777" w:rsidR="0054170C" w:rsidRPr="002471D8" w:rsidRDefault="0054170C" w:rsidP="00C37B49">
      <w:pPr>
        <w:pStyle w:val="Titolo1"/>
      </w:pPr>
      <w:r w:rsidRPr="002471D8">
        <w:lastRenderedPageBreak/>
        <w:t>G</w:t>
      </w:r>
      <w:r w:rsidR="00B04F9B" w:rsidRPr="002471D8">
        <w:rPr>
          <w:noProof/>
        </w:rPr>
        <w:drawing>
          <wp:anchor distT="0" distB="0" distL="114300" distR="114300" simplePos="0" relativeHeight="251658240" behindDoc="1" locked="0" layoutInCell="1" allowOverlap="1" wp14:anchorId="54466565" wp14:editId="2BACAC2F">
            <wp:simplePos x="0" y="0"/>
            <wp:positionH relativeFrom="column">
              <wp:posOffset>15875</wp:posOffset>
            </wp:positionH>
            <wp:positionV relativeFrom="paragraph">
              <wp:posOffset>294640</wp:posOffset>
            </wp:positionV>
            <wp:extent cx="6158230" cy="12065"/>
            <wp:effectExtent l="0" t="0" r="0" b="0"/>
            <wp:wrapNone/>
            <wp:docPr id="53"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471D8">
        <w:t>ESTIONE DI CASSA</w:t>
      </w:r>
    </w:p>
    <w:p w14:paraId="66B464D1" w14:textId="77777777" w:rsidR="008B1DA6" w:rsidRPr="002471D8" w:rsidRDefault="008B1DA6" w:rsidP="00C37B49">
      <w:r w:rsidRPr="002471D8">
        <w:t>Il bilancio di previsione 202</w:t>
      </w:r>
      <w:r w:rsidR="00831651" w:rsidRPr="002471D8">
        <w:t>2</w:t>
      </w:r>
      <w:r w:rsidRPr="002471D8">
        <w:t>-202</w:t>
      </w:r>
      <w:r w:rsidR="00831651" w:rsidRPr="002471D8">
        <w:t>4</w:t>
      </w:r>
      <w:r w:rsidRPr="002471D8">
        <w:t xml:space="preserve"> comprende le previsioni di competenza e di cassa del primo esercizio del periodo considerato e le previsioni di competenza degli esercizi successivi.</w:t>
      </w:r>
    </w:p>
    <w:p w14:paraId="318C8589" w14:textId="77777777" w:rsidR="00AD10C6" w:rsidRPr="002471D8" w:rsidRDefault="0018295B" w:rsidP="00C37B49">
      <w:r w:rsidRPr="002471D8">
        <w:t>Con riferimento alle previsioni di cassa ed i relativi stanziamenti, tenuto conto del principio della competenza finanziaria potenziata ai sensi</w:t>
      </w:r>
      <w:r w:rsidR="00AD10C6" w:rsidRPr="002471D8">
        <w:t xml:space="preserve"> del D.lgs. 118/2011, sono sta</w:t>
      </w:r>
      <w:r w:rsidR="008B1DA6" w:rsidRPr="002471D8">
        <w:t>te effettuate le seguenti stime, tenendo conto sia delle previsioni di competenza sia quelle relativi ai residui presunti riportati.</w:t>
      </w:r>
    </w:p>
    <w:p w14:paraId="76EBA9EA" w14:textId="75CDB527" w:rsidR="0018295B" w:rsidRPr="002471D8" w:rsidRDefault="00AD10C6" w:rsidP="00C37B49">
      <w:r w:rsidRPr="002471D8">
        <w:t>Per quanto riguarda le entrate sono state stimate l’effettiva esigibilità dei crediti iscritti in bilancio e le previsioni di incasso di canoni e voci correlate, contributi e trasferimenti di parte corrente e di parte capitale. Per quanto riguarda le spese sono stati presi in considerazione i debiti maturati, i flussi di uscita periodici o continuativi per spese consolidate (personale, utenze, ecc.), le scadenze contrattuali e i cronoprogrammi degli investimenti.</w:t>
      </w:r>
    </w:p>
    <w:p w14:paraId="49E26B58" w14:textId="3B8FBB30" w:rsidR="006F57EB" w:rsidRPr="002471D8" w:rsidRDefault="006F57EB" w:rsidP="00C37B49">
      <w:r w:rsidRPr="002471D8">
        <w:t>Il fondo di cassa fina</w:t>
      </w:r>
      <w:r w:rsidR="002471D8" w:rsidRPr="002471D8">
        <w:t>le presunto per l’esercizio 2022</w:t>
      </w:r>
      <w:r w:rsidRPr="002471D8">
        <w:t xml:space="preserve"> ammonta ad € 1</w:t>
      </w:r>
      <w:r w:rsidR="002471D8" w:rsidRPr="002471D8">
        <w:t>42</w:t>
      </w:r>
      <w:r w:rsidRPr="002471D8">
        <w:t>.</w:t>
      </w:r>
      <w:r w:rsidR="00F74913">
        <w:t>4</w:t>
      </w:r>
      <w:r w:rsidR="00805907">
        <w:t>35</w:t>
      </w:r>
      <w:r w:rsidRPr="002471D8">
        <w:t>.</w:t>
      </w:r>
      <w:r w:rsidR="00805907">
        <w:t>340</w:t>
      </w:r>
      <w:r w:rsidRPr="002471D8">
        <w:t>,</w:t>
      </w:r>
      <w:r w:rsidR="00805907">
        <w:t>99</w:t>
      </w:r>
      <w:r w:rsidRPr="002471D8">
        <w:t>.</w:t>
      </w:r>
    </w:p>
    <w:p w14:paraId="545700DE" w14:textId="149FBEDE" w:rsidR="00AD10C6" w:rsidRPr="00D6681D" w:rsidRDefault="009F61DC" w:rsidP="00C37B49">
      <w:pPr>
        <w:pStyle w:val="Titolo2"/>
      </w:pPr>
      <w:r>
        <w:t>PREVISIONI DI CASSA ANNO 2022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4"/>
        <w:gridCol w:w="1838"/>
        <w:gridCol w:w="2744"/>
        <w:gridCol w:w="1808"/>
      </w:tblGrid>
      <w:tr w:rsidR="005C3764" w:rsidRPr="00D6681D" w14:paraId="7F47184A" w14:textId="77777777" w:rsidTr="00E71361">
        <w:tc>
          <w:tcPr>
            <w:tcW w:w="3464" w:type="dxa"/>
          </w:tcPr>
          <w:p w14:paraId="28C92109" w14:textId="77777777" w:rsidR="003D3DBD" w:rsidRPr="00E71361" w:rsidRDefault="003D3DBD" w:rsidP="00E71361">
            <w:pPr>
              <w:spacing w:line="240" w:lineRule="auto"/>
              <w:jc w:val="center"/>
              <w:rPr>
                <w:rFonts w:asciiTheme="minorHAnsi" w:hAnsiTheme="minorHAnsi" w:cstheme="minorHAnsi"/>
                <w:b/>
                <w:szCs w:val="22"/>
              </w:rPr>
            </w:pPr>
            <w:r w:rsidRPr="00E71361">
              <w:rPr>
                <w:rFonts w:asciiTheme="minorHAnsi" w:hAnsiTheme="minorHAnsi" w:cstheme="minorHAnsi"/>
                <w:b/>
                <w:szCs w:val="22"/>
              </w:rPr>
              <w:t>Entrate</w:t>
            </w:r>
          </w:p>
        </w:tc>
        <w:tc>
          <w:tcPr>
            <w:tcW w:w="1838" w:type="dxa"/>
          </w:tcPr>
          <w:p w14:paraId="47052EAF" w14:textId="77777777" w:rsidR="003D3DBD" w:rsidRPr="00E71361" w:rsidRDefault="007D31A7" w:rsidP="00E71361">
            <w:pPr>
              <w:spacing w:line="240" w:lineRule="auto"/>
              <w:jc w:val="center"/>
              <w:rPr>
                <w:rFonts w:asciiTheme="minorHAnsi" w:hAnsiTheme="minorHAnsi" w:cstheme="minorHAnsi"/>
                <w:b/>
                <w:szCs w:val="22"/>
              </w:rPr>
            </w:pPr>
            <w:r w:rsidRPr="00E71361">
              <w:rPr>
                <w:rFonts w:asciiTheme="minorHAnsi" w:hAnsiTheme="minorHAnsi" w:cstheme="minorHAnsi"/>
                <w:b/>
                <w:szCs w:val="22"/>
              </w:rPr>
              <w:t xml:space="preserve">Previsioni di </w:t>
            </w:r>
            <w:r w:rsidR="002471D8" w:rsidRPr="00E71361">
              <w:rPr>
                <w:rFonts w:asciiTheme="minorHAnsi" w:hAnsiTheme="minorHAnsi" w:cstheme="minorHAnsi"/>
                <w:b/>
                <w:szCs w:val="22"/>
              </w:rPr>
              <w:t>Cassa 2022</w:t>
            </w:r>
          </w:p>
        </w:tc>
        <w:tc>
          <w:tcPr>
            <w:tcW w:w="2744" w:type="dxa"/>
          </w:tcPr>
          <w:p w14:paraId="2CDCD64D" w14:textId="77777777" w:rsidR="003D3DBD" w:rsidRPr="00E71361" w:rsidRDefault="003D3DBD" w:rsidP="00E71361">
            <w:pPr>
              <w:spacing w:line="240" w:lineRule="auto"/>
              <w:jc w:val="center"/>
              <w:rPr>
                <w:rFonts w:asciiTheme="minorHAnsi" w:hAnsiTheme="minorHAnsi" w:cstheme="minorHAnsi"/>
                <w:b/>
                <w:szCs w:val="22"/>
              </w:rPr>
            </w:pPr>
            <w:r w:rsidRPr="00E71361">
              <w:rPr>
                <w:rFonts w:asciiTheme="minorHAnsi" w:hAnsiTheme="minorHAnsi" w:cstheme="minorHAnsi"/>
                <w:b/>
                <w:szCs w:val="22"/>
              </w:rPr>
              <w:t>Spese</w:t>
            </w:r>
          </w:p>
        </w:tc>
        <w:tc>
          <w:tcPr>
            <w:tcW w:w="1808" w:type="dxa"/>
          </w:tcPr>
          <w:p w14:paraId="2F1622F0" w14:textId="77777777" w:rsidR="003D3DBD" w:rsidRPr="00E71361" w:rsidRDefault="002471D8" w:rsidP="00E71361">
            <w:pPr>
              <w:spacing w:line="240" w:lineRule="auto"/>
              <w:jc w:val="center"/>
              <w:rPr>
                <w:rFonts w:asciiTheme="minorHAnsi" w:hAnsiTheme="minorHAnsi" w:cstheme="minorHAnsi"/>
                <w:b/>
                <w:szCs w:val="22"/>
              </w:rPr>
            </w:pPr>
            <w:r w:rsidRPr="00E71361">
              <w:rPr>
                <w:rFonts w:asciiTheme="minorHAnsi" w:hAnsiTheme="minorHAnsi" w:cstheme="minorHAnsi"/>
                <w:b/>
                <w:szCs w:val="22"/>
              </w:rPr>
              <w:t>Previsioni di Cassa 2022</w:t>
            </w:r>
          </w:p>
        </w:tc>
      </w:tr>
      <w:tr w:rsidR="005C3764" w:rsidRPr="00D6681D" w14:paraId="291E2530" w14:textId="77777777" w:rsidTr="00E71361">
        <w:tc>
          <w:tcPr>
            <w:tcW w:w="3464" w:type="dxa"/>
          </w:tcPr>
          <w:p w14:paraId="657BDD8B" w14:textId="77777777" w:rsidR="006D62A1" w:rsidRPr="003A28F7" w:rsidRDefault="002471D8" w:rsidP="00E71361">
            <w:pPr>
              <w:spacing w:line="240" w:lineRule="auto"/>
              <w:jc w:val="left"/>
              <w:rPr>
                <w:rFonts w:asciiTheme="minorHAnsi" w:hAnsiTheme="minorHAnsi" w:cstheme="minorHAnsi"/>
                <w:sz w:val="20"/>
              </w:rPr>
            </w:pPr>
            <w:r w:rsidRPr="003A28F7">
              <w:rPr>
                <w:rFonts w:asciiTheme="minorHAnsi" w:hAnsiTheme="minorHAnsi" w:cstheme="minorHAnsi"/>
                <w:sz w:val="20"/>
              </w:rPr>
              <w:t>Fondo di Cassa 01/01/2022</w:t>
            </w:r>
            <w:r w:rsidR="006D62A1" w:rsidRPr="003A28F7">
              <w:rPr>
                <w:rFonts w:asciiTheme="minorHAnsi" w:hAnsiTheme="minorHAnsi" w:cstheme="minorHAnsi"/>
                <w:sz w:val="20"/>
              </w:rPr>
              <w:t xml:space="preserve"> </w:t>
            </w:r>
          </w:p>
          <w:p w14:paraId="42ED5752" w14:textId="77777777" w:rsidR="004F3270" w:rsidRPr="00E71361" w:rsidRDefault="00B55173" w:rsidP="00E71361">
            <w:pPr>
              <w:spacing w:line="240" w:lineRule="auto"/>
              <w:jc w:val="left"/>
              <w:rPr>
                <w:rFonts w:asciiTheme="minorHAnsi" w:hAnsiTheme="minorHAnsi" w:cstheme="minorHAnsi"/>
                <w:sz w:val="16"/>
                <w:szCs w:val="16"/>
              </w:rPr>
            </w:pPr>
            <w:r w:rsidRPr="00E71361">
              <w:rPr>
                <w:rFonts w:asciiTheme="minorHAnsi" w:hAnsiTheme="minorHAnsi" w:cstheme="minorHAnsi"/>
                <w:sz w:val="16"/>
                <w:szCs w:val="16"/>
              </w:rPr>
              <w:t>Il saldo di tesoreria</w:t>
            </w:r>
            <w:r w:rsidR="006D62A1" w:rsidRPr="00E71361">
              <w:rPr>
                <w:rFonts w:asciiTheme="minorHAnsi" w:hAnsiTheme="minorHAnsi" w:cstheme="minorHAnsi"/>
                <w:sz w:val="16"/>
                <w:szCs w:val="16"/>
              </w:rPr>
              <w:t xml:space="preserve"> è</w:t>
            </w:r>
            <w:r w:rsidRPr="00E71361">
              <w:rPr>
                <w:rFonts w:asciiTheme="minorHAnsi" w:hAnsiTheme="minorHAnsi" w:cstheme="minorHAnsi"/>
                <w:sz w:val="16"/>
                <w:szCs w:val="16"/>
              </w:rPr>
              <w:t xml:space="preserve"> pari ad €</w:t>
            </w:r>
            <w:r w:rsidR="006D62A1" w:rsidRPr="00E71361">
              <w:rPr>
                <w:rFonts w:asciiTheme="minorHAnsi" w:hAnsiTheme="minorHAnsi" w:cstheme="minorHAnsi"/>
                <w:sz w:val="16"/>
                <w:szCs w:val="16"/>
              </w:rPr>
              <w:t xml:space="preserve"> </w:t>
            </w:r>
            <w:r w:rsidR="001641AF" w:rsidRPr="00E71361">
              <w:rPr>
                <w:rFonts w:asciiTheme="minorHAnsi" w:hAnsiTheme="minorHAnsi" w:cstheme="minorHAnsi"/>
                <w:sz w:val="16"/>
                <w:szCs w:val="16"/>
              </w:rPr>
              <w:t>14</w:t>
            </w:r>
            <w:r w:rsidR="002471D8" w:rsidRPr="00E71361">
              <w:rPr>
                <w:rFonts w:asciiTheme="minorHAnsi" w:hAnsiTheme="minorHAnsi" w:cstheme="minorHAnsi"/>
                <w:sz w:val="16"/>
                <w:szCs w:val="16"/>
              </w:rPr>
              <w:t>9</w:t>
            </w:r>
            <w:r w:rsidR="006D62A1" w:rsidRPr="00E71361">
              <w:rPr>
                <w:rFonts w:asciiTheme="minorHAnsi" w:hAnsiTheme="minorHAnsi" w:cstheme="minorHAnsi"/>
                <w:sz w:val="16"/>
                <w:szCs w:val="16"/>
              </w:rPr>
              <w:t>.</w:t>
            </w:r>
            <w:r w:rsidR="002471D8" w:rsidRPr="00E71361">
              <w:rPr>
                <w:rFonts w:asciiTheme="minorHAnsi" w:hAnsiTheme="minorHAnsi" w:cstheme="minorHAnsi"/>
                <w:sz w:val="16"/>
                <w:szCs w:val="16"/>
              </w:rPr>
              <w:t>889</w:t>
            </w:r>
            <w:r w:rsidR="006D62A1" w:rsidRPr="00E71361">
              <w:rPr>
                <w:rFonts w:asciiTheme="minorHAnsi" w:hAnsiTheme="minorHAnsi" w:cstheme="minorHAnsi"/>
                <w:sz w:val="16"/>
                <w:szCs w:val="16"/>
              </w:rPr>
              <w:t>.</w:t>
            </w:r>
            <w:r w:rsidR="002471D8" w:rsidRPr="00E71361">
              <w:rPr>
                <w:rFonts w:asciiTheme="minorHAnsi" w:hAnsiTheme="minorHAnsi" w:cstheme="minorHAnsi"/>
                <w:sz w:val="16"/>
                <w:szCs w:val="16"/>
              </w:rPr>
              <w:t>284</w:t>
            </w:r>
            <w:r w:rsidR="006D62A1" w:rsidRPr="00E71361">
              <w:rPr>
                <w:rFonts w:asciiTheme="minorHAnsi" w:hAnsiTheme="minorHAnsi" w:cstheme="minorHAnsi"/>
                <w:sz w:val="16"/>
                <w:szCs w:val="16"/>
              </w:rPr>
              <w:t>,</w:t>
            </w:r>
            <w:r w:rsidR="002471D8" w:rsidRPr="00E71361">
              <w:rPr>
                <w:rFonts w:asciiTheme="minorHAnsi" w:hAnsiTheme="minorHAnsi" w:cstheme="minorHAnsi"/>
                <w:sz w:val="16"/>
                <w:szCs w:val="16"/>
              </w:rPr>
              <w:t>38</w:t>
            </w:r>
            <w:r w:rsidR="006D62A1" w:rsidRPr="00E71361">
              <w:rPr>
                <w:rFonts w:asciiTheme="minorHAnsi" w:hAnsiTheme="minorHAnsi" w:cstheme="minorHAnsi"/>
                <w:sz w:val="16"/>
                <w:szCs w:val="16"/>
              </w:rPr>
              <w:t xml:space="preserve"> (vedi anche tabella precedente). </w:t>
            </w:r>
          </w:p>
          <w:p w14:paraId="5BEF17B4" w14:textId="471F81B1" w:rsidR="006D62A1" w:rsidRPr="00E71361" w:rsidRDefault="002471D8" w:rsidP="00E71361">
            <w:pPr>
              <w:spacing w:line="240" w:lineRule="auto"/>
              <w:jc w:val="left"/>
              <w:rPr>
                <w:rFonts w:asciiTheme="minorHAnsi" w:hAnsiTheme="minorHAnsi" w:cstheme="minorHAnsi"/>
                <w:szCs w:val="22"/>
              </w:rPr>
            </w:pPr>
            <w:r w:rsidRPr="00E71361">
              <w:rPr>
                <w:rFonts w:asciiTheme="minorHAnsi" w:hAnsiTheme="minorHAnsi" w:cstheme="minorHAnsi"/>
                <w:sz w:val="16"/>
                <w:szCs w:val="16"/>
              </w:rPr>
              <w:t>Il dato n</w:t>
            </w:r>
            <w:r w:rsidR="006D62A1" w:rsidRPr="00E71361">
              <w:rPr>
                <w:rFonts w:asciiTheme="minorHAnsi" w:hAnsiTheme="minorHAnsi" w:cstheme="minorHAnsi"/>
                <w:sz w:val="16"/>
                <w:szCs w:val="16"/>
              </w:rPr>
              <w:t>on</w:t>
            </w:r>
            <w:r w:rsidRPr="00E71361">
              <w:rPr>
                <w:rFonts w:asciiTheme="minorHAnsi" w:hAnsiTheme="minorHAnsi" w:cstheme="minorHAnsi"/>
                <w:sz w:val="16"/>
                <w:szCs w:val="16"/>
              </w:rPr>
              <w:t xml:space="preserve"> è</w:t>
            </w:r>
            <w:r w:rsidR="006D62A1" w:rsidRPr="00E71361">
              <w:rPr>
                <w:rFonts w:asciiTheme="minorHAnsi" w:hAnsiTheme="minorHAnsi" w:cstheme="minorHAnsi"/>
                <w:sz w:val="16"/>
                <w:szCs w:val="16"/>
              </w:rPr>
              <w:t xml:space="preserve"> allineato per la prese</w:t>
            </w:r>
            <w:r w:rsidR="00B55173" w:rsidRPr="00E71361">
              <w:rPr>
                <w:rFonts w:asciiTheme="minorHAnsi" w:hAnsiTheme="minorHAnsi" w:cstheme="minorHAnsi"/>
                <w:sz w:val="16"/>
                <w:szCs w:val="16"/>
              </w:rPr>
              <w:t xml:space="preserve">nza di sospesi </w:t>
            </w:r>
            <w:r w:rsidRPr="00E71361">
              <w:rPr>
                <w:rFonts w:asciiTheme="minorHAnsi" w:hAnsiTheme="minorHAnsi" w:cstheme="minorHAnsi"/>
                <w:sz w:val="16"/>
                <w:szCs w:val="16"/>
              </w:rPr>
              <w:t xml:space="preserve">2021 </w:t>
            </w:r>
            <w:r w:rsidR="00B55173" w:rsidRPr="00E71361">
              <w:rPr>
                <w:rFonts w:asciiTheme="minorHAnsi" w:hAnsiTheme="minorHAnsi" w:cstheme="minorHAnsi"/>
                <w:sz w:val="16"/>
                <w:szCs w:val="16"/>
              </w:rPr>
              <w:t>da regolarizzare</w:t>
            </w:r>
          </w:p>
        </w:tc>
        <w:tc>
          <w:tcPr>
            <w:tcW w:w="1838" w:type="dxa"/>
          </w:tcPr>
          <w:p w14:paraId="7E6D380B" w14:textId="77777777" w:rsidR="003D3DBD" w:rsidRPr="00E71361" w:rsidRDefault="0070258F" w:rsidP="00E71361">
            <w:pPr>
              <w:spacing w:line="240" w:lineRule="auto"/>
              <w:jc w:val="right"/>
              <w:rPr>
                <w:rFonts w:asciiTheme="minorHAnsi" w:hAnsiTheme="minorHAnsi" w:cstheme="minorHAnsi"/>
                <w:szCs w:val="22"/>
              </w:rPr>
            </w:pPr>
            <w:r w:rsidRPr="003A28F7">
              <w:rPr>
                <w:rFonts w:asciiTheme="minorHAnsi" w:hAnsiTheme="minorHAnsi" w:cstheme="minorHAnsi"/>
                <w:sz w:val="20"/>
              </w:rPr>
              <w:t xml:space="preserve">€ </w:t>
            </w:r>
            <w:r w:rsidR="007D31A7" w:rsidRPr="003A28F7">
              <w:rPr>
                <w:rFonts w:asciiTheme="minorHAnsi" w:hAnsiTheme="minorHAnsi" w:cstheme="minorHAnsi"/>
                <w:sz w:val="20"/>
              </w:rPr>
              <w:t>14</w:t>
            </w:r>
            <w:r w:rsidR="002471D8" w:rsidRPr="003A28F7">
              <w:rPr>
                <w:rFonts w:asciiTheme="minorHAnsi" w:hAnsiTheme="minorHAnsi" w:cstheme="minorHAnsi"/>
                <w:sz w:val="20"/>
              </w:rPr>
              <w:t>9</w:t>
            </w:r>
            <w:r w:rsidRPr="003A28F7">
              <w:rPr>
                <w:rFonts w:asciiTheme="minorHAnsi" w:hAnsiTheme="minorHAnsi" w:cstheme="minorHAnsi"/>
                <w:sz w:val="20"/>
              </w:rPr>
              <w:t>.</w:t>
            </w:r>
            <w:r w:rsidR="002471D8" w:rsidRPr="003A28F7">
              <w:rPr>
                <w:rFonts w:asciiTheme="minorHAnsi" w:hAnsiTheme="minorHAnsi" w:cstheme="minorHAnsi"/>
                <w:sz w:val="20"/>
              </w:rPr>
              <w:t>504</w:t>
            </w:r>
            <w:r w:rsidRPr="003A28F7">
              <w:rPr>
                <w:rFonts w:asciiTheme="minorHAnsi" w:hAnsiTheme="minorHAnsi" w:cstheme="minorHAnsi"/>
                <w:sz w:val="20"/>
              </w:rPr>
              <w:t>.</w:t>
            </w:r>
            <w:r w:rsidR="002471D8" w:rsidRPr="003A28F7">
              <w:rPr>
                <w:rFonts w:asciiTheme="minorHAnsi" w:hAnsiTheme="minorHAnsi" w:cstheme="minorHAnsi"/>
                <w:sz w:val="20"/>
              </w:rPr>
              <w:t>613</w:t>
            </w:r>
            <w:r w:rsidRPr="003A28F7">
              <w:rPr>
                <w:rFonts w:asciiTheme="minorHAnsi" w:hAnsiTheme="minorHAnsi" w:cstheme="minorHAnsi"/>
                <w:sz w:val="20"/>
              </w:rPr>
              <w:t>,</w:t>
            </w:r>
            <w:r w:rsidR="002471D8" w:rsidRPr="003A28F7">
              <w:rPr>
                <w:rFonts w:asciiTheme="minorHAnsi" w:hAnsiTheme="minorHAnsi" w:cstheme="minorHAnsi"/>
                <w:sz w:val="20"/>
              </w:rPr>
              <w:t>17</w:t>
            </w:r>
          </w:p>
        </w:tc>
        <w:tc>
          <w:tcPr>
            <w:tcW w:w="2744" w:type="dxa"/>
          </w:tcPr>
          <w:p w14:paraId="3F0BEE2A" w14:textId="77777777" w:rsidR="003D3DBD" w:rsidRPr="00E71361" w:rsidRDefault="003D3DBD" w:rsidP="00E71361">
            <w:pPr>
              <w:spacing w:line="240" w:lineRule="auto"/>
              <w:jc w:val="center"/>
              <w:rPr>
                <w:rFonts w:asciiTheme="minorHAnsi" w:hAnsiTheme="minorHAnsi" w:cstheme="minorHAnsi"/>
                <w:szCs w:val="22"/>
              </w:rPr>
            </w:pPr>
          </w:p>
        </w:tc>
        <w:tc>
          <w:tcPr>
            <w:tcW w:w="1808" w:type="dxa"/>
          </w:tcPr>
          <w:p w14:paraId="47BC97F3" w14:textId="77777777" w:rsidR="003D3DBD" w:rsidRPr="00E71361" w:rsidRDefault="003D3DBD" w:rsidP="00E71361">
            <w:pPr>
              <w:spacing w:line="240" w:lineRule="auto"/>
              <w:jc w:val="center"/>
              <w:rPr>
                <w:rFonts w:asciiTheme="minorHAnsi" w:hAnsiTheme="minorHAnsi" w:cstheme="minorHAnsi"/>
                <w:szCs w:val="22"/>
              </w:rPr>
            </w:pPr>
          </w:p>
        </w:tc>
      </w:tr>
      <w:tr w:rsidR="005C3764" w:rsidRPr="00D6681D" w14:paraId="39D7F733" w14:textId="77777777" w:rsidTr="00E71361">
        <w:tc>
          <w:tcPr>
            <w:tcW w:w="3464" w:type="dxa"/>
          </w:tcPr>
          <w:p w14:paraId="04856919"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2 – Trasferimenti correnti</w:t>
            </w:r>
          </w:p>
        </w:tc>
        <w:tc>
          <w:tcPr>
            <w:tcW w:w="1838" w:type="dxa"/>
          </w:tcPr>
          <w:p w14:paraId="0D1DA293" w14:textId="77777777" w:rsidR="003D3DBD" w:rsidRPr="003A28F7" w:rsidRDefault="007D31A7"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2471D8" w:rsidRPr="003A28F7">
              <w:rPr>
                <w:rFonts w:asciiTheme="minorHAnsi" w:hAnsiTheme="minorHAnsi" w:cstheme="minorHAnsi"/>
                <w:sz w:val="20"/>
              </w:rPr>
              <w:t>839</w:t>
            </w:r>
            <w:r w:rsidR="0070258F" w:rsidRPr="003A28F7">
              <w:rPr>
                <w:rFonts w:asciiTheme="minorHAnsi" w:hAnsiTheme="minorHAnsi" w:cstheme="minorHAnsi"/>
                <w:sz w:val="20"/>
              </w:rPr>
              <w:t>.</w:t>
            </w:r>
            <w:r w:rsidR="002471D8" w:rsidRPr="003A28F7">
              <w:rPr>
                <w:rFonts w:asciiTheme="minorHAnsi" w:hAnsiTheme="minorHAnsi" w:cstheme="minorHAnsi"/>
                <w:sz w:val="20"/>
              </w:rPr>
              <w:t>591</w:t>
            </w:r>
            <w:r w:rsidR="0070258F" w:rsidRPr="003A28F7">
              <w:rPr>
                <w:rFonts w:asciiTheme="minorHAnsi" w:hAnsiTheme="minorHAnsi" w:cstheme="minorHAnsi"/>
                <w:sz w:val="20"/>
              </w:rPr>
              <w:t>,</w:t>
            </w:r>
            <w:r w:rsidR="002471D8" w:rsidRPr="003A28F7">
              <w:rPr>
                <w:rFonts w:asciiTheme="minorHAnsi" w:hAnsiTheme="minorHAnsi" w:cstheme="minorHAnsi"/>
                <w:sz w:val="20"/>
              </w:rPr>
              <w:t>71</w:t>
            </w:r>
          </w:p>
        </w:tc>
        <w:tc>
          <w:tcPr>
            <w:tcW w:w="2744" w:type="dxa"/>
          </w:tcPr>
          <w:p w14:paraId="44F2A79C"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1 – Spese correnti</w:t>
            </w:r>
          </w:p>
        </w:tc>
        <w:tc>
          <w:tcPr>
            <w:tcW w:w="1808" w:type="dxa"/>
          </w:tcPr>
          <w:p w14:paraId="2C14ED15" w14:textId="7111FB83" w:rsidR="003D3DBD" w:rsidRPr="003A28F7" w:rsidRDefault="0070258F" w:rsidP="00805907">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805907">
              <w:rPr>
                <w:rFonts w:asciiTheme="minorHAnsi" w:hAnsiTheme="minorHAnsi" w:cstheme="minorHAnsi"/>
                <w:sz w:val="20"/>
              </w:rPr>
              <w:t>38</w:t>
            </w:r>
            <w:r w:rsidRPr="003A28F7">
              <w:rPr>
                <w:rFonts w:asciiTheme="minorHAnsi" w:hAnsiTheme="minorHAnsi" w:cstheme="minorHAnsi"/>
                <w:sz w:val="20"/>
              </w:rPr>
              <w:t>.</w:t>
            </w:r>
            <w:r w:rsidR="00805907">
              <w:rPr>
                <w:rFonts w:asciiTheme="minorHAnsi" w:hAnsiTheme="minorHAnsi" w:cstheme="minorHAnsi"/>
                <w:sz w:val="20"/>
              </w:rPr>
              <w:t>994</w:t>
            </w:r>
            <w:r w:rsidRPr="003A28F7">
              <w:rPr>
                <w:rFonts w:asciiTheme="minorHAnsi" w:hAnsiTheme="minorHAnsi" w:cstheme="minorHAnsi"/>
                <w:sz w:val="20"/>
              </w:rPr>
              <w:t>.</w:t>
            </w:r>
            <w:r w:rsidR="00805907">
              <w:rPr>
                <w:rFonts w:asciiTheme="minorHAnsi" w:hAnsiTheme="minorHAnsi" w:cstheme="minorHAnsi"/>
                <w:sz w:val="20"/>
              </w:rPr>
              <w:t>991</w:t>
            </w:r>
            <w:r w:rsidRPr="003A28F7">
              <w:rPr>
                <w:rFonts w:asciiTheme="minorHAnsi" w:hAnsiTheme="minorHAnsi" w:cstheme="minorHAnsi"/>
                <w:sz w:val="20"/>
              </w:rPr>
              <w:t>,</w:t>
            </w:r>
            <w:r w:rsidR="00805907">
              <w:rPr>
                <w:rFonts w:asciiTheme="minorHAnsi" w:hAnsiTheme="minorHAnsi" w:cstheme="minorHAnsi"/>
                <w:sz w:val="20"/>
              </w:rPr>
              <w:t>93</w:t>
            </w:r>
          </w:p>
        </w:tc>
      </w:tr>
      <w:tr w:rsidR="005C3764" w:rsidRPr="00D6681D" w14:paraId="2496B1A4" w14:textId="77777777" w:rsidTr="00E71361">
        <w:tc>
          <w:tcPr>
            <w:tcW w:w="3464" w:type="dxa"/>
          </w:tcPr>
          <w:p w14:paraId="2D333EB0"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3 – Entrate extratributarie</w:t>
            </w:r>
          </w:p>
        </w:tc>
        <w:tc>
          <w:tcPr>
            <w:tcW w:w="1838" w:type="dxa"/>
          </w:tcPr>
          <w:p w14:paraId="21F8B3A4"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2471D8" w:rsidRPr="003A28F7">
              <w:rPr>
                <w:rFonts w:asciiTheme="minorHAnsi" w:hAnsiTheme="minorHAnsi" w:cstheme="minorHAnsi"/>
                <w:sz w:val="20"/>
              </w:rPr>
              <w:t>55</w:t>
            </w:r>
            <w:r w:rsidRPr="003A28F7">
              <w:rPr>
                <w:rFonts w:asciiTheme="minorHAnsi" w:hAnsiTheme="minorHAnsi" w:cstheme="minorHAnsi"/>
                <w:sz w:val="20"/>
              </w:rPr>
              <w:t>.</w:t>
            </w:r>
            <w:r w:rsidR="002471D8" w:rsidRPr="003A28F7">
              <w:rPr>
                <w:rFonts w:asciiTheme="minorHAnsi" w:hAnsiTheme="minorHAnsi" w:cstheme="minorHAnsi"/>
                <w:sz w:val="20"/>
              </w:rPr>
              <w:t>763</w:t>
            </w:r>
            <w:r w:rsidRPr="003A28F7">
              <w:rPr>
                <w:rFonts w:asciiTheme="minorHAnsi" w:hAnsiTheme="minorHAnsi" w:cstheme="minorHAnsi"/>
                <w:sz w:val="20"/>
              </w:rPr>
              <w:t>.</w:t>
            </w:r>
            <w:r w:rsidR="002471D8" w:rsidRPr="003A28F7">
              <w:rPr>
                <w:rFonts w:asciiTheme="minorHAnsi" w:hAnsiTheme="minorHAnsi" w:cstheme="minorHAnsi"/>
                <w:sz w:val="20"/>
              </w:rPr>
              <w:t>310</w:t>
            </w:r>
            <w:r w:rsidRPr="003A28F7">
              <w:rPr>
                <w:rFonts w:asciiTheme="minorHAnsi" w:hAnsiTheme="minorHAnsi" w:cstheme="minorHAnsi"/>
                <w:sz w:val="20"/>
              </w:rPr>
              <w:t>,</w:t>
            </w:r>
            <w:r w:rsidR="002471D8" w:rsidRPr="003A28F7">
              <w:rPr>
                <w:rFonts w:asciiTheme="minorHAnsi" w:hAnsiTheme="minorHAnsi" w:cstheme="minorHAnsi"/>
                <w:sz w:val="20"/>
              </w:rPr>
              <w:t>69</w:t>
            </w:r>
          </w:p>
        </w:tc>
        <w:tc>
          <w:tcPr>
            <w:tcW w:w="2744" w:type="dxa"/>
          </w:tcPr>
          <w:p w14:paraId="5D105BEA"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2 – Spese in conto capitale</w:t>
            </w:r>
          </w:p>
        </w:tc>
        <w:tc>
          <w:tcPr>
            <w:tcW w:w="1808" w:type="dxa"/>
          </w:tcPr>
          <w:p w14:paraId="57A308D5"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EA6F04" w:rsidRPr="003A28F7">
              <w:rPr>
                <w:rFonts w:asciiTheme="minorHAnsi" w:hAnsiTheme="minorHAnsi" w:cstheme="minorHAnsi"/>
                <w:sz w:val="20"/>
              </w:rPr>
              <w:t>54</w:t>
            </w:r>
            <w:r w:rsidRPr="003A28F7">
              <w:rPr>
                <w:rFonts w:asciiTheme="minorHAnsi" w:hAnsiTheme="minorHAnsi" w:cstheme="minorHAnsi"/>
                <w:sz w:val="20"/>
              </w:rPr>
              <w:t>.</w:t>
            </w:r>
            <w:r w:rsidR="00EA6F04" w:rsidRPr="003A28F7">
              <w:rPr>
                <w:rFonts w:asciiTheme="minorHAnsi" w:hAnsiTheme="minorHAnsi" w:cstheme="minorHAnsi"/>
                <w:sz w:val="20"/>
              </w:rPr>
              <w:t>894</w:t>
            </w:r>
            <w:r w:rsidRPr="003A28F7">
              <w:rPr>
                <w:rFonts w:asciiTheme="minorHAnsi" w:hAnsiTheme="minorHAnsi" w:cstheme="minorHAnsi"/>
                <w:sz w:val="20"/>
              </w:rPr>
              <w:t>.</w:t>
            </w:r>
            <w:r w:rsidR="00EA6F04" w:rsidRPr="003A28F7">
              <w:rPr>
                <w:rFonts w:asciiTheme="minorHAnsi" w:hAnsiTheme="minorHAnsi" w:cstheme="minorHAnsi"/>
                <w:sz w:val="20"/>
              </w:rPr>
              <w:t>094</w:t>
            </w:r>
            <w:r w:rsidRPr="003A28F7">
              <w:rPr>
                <w:rFonts w:asciiTheme="minorHAnsi" w:hAnsiTheme="minorHAnsi" w:cstheme="minorHAnsi"/>
                <w:sz w:val="20"/>
              </w:rPr>
              <w:t>,</w:t>
            </w:r>
            <w:r w:rsidR="007D31A7" w:rsidRPr="003A28F7">
              <w:rPr>
                <w:rFonts w:asciiTheme="minorHAnsi" w:hAnsiTheme="minorHAnsi" w:cstheme="minorHAnsi"/>
                <w:sz w:val="20"/>
              </w:rPr>
              <w:t>8</w:t>
            </w:r>
            <w:r w:rsidR="00EA6F04" w:rsidRPr="003A28F7">
              <w:rPr>
                <w:rFonts w:asciiTheme="minorHAnsi" w:hAnsiTheme="minorHAnsi" w:cstheme="minorHAnsi"/>
                <w:sz w:val="20"/>
              </w:rPr>
              <w:t>3</w:t>
            </w:r>
          </w:p>
        </w:tc>
      </w:tr>
      <w:tr w:rsidR="005C3764" w:rsidRPr="00D6681D" w14:paraId="07B0DD7B" w14:textId="77777777" w:rsidTr="00E71361">
        <w:tc>
          <w:tcPr>
            <w:tcW w:w="3464" w:type="dxa"/>
          </w:tcPr>
          <w:p w14:paraId="4429A763"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4 – Entrate in conto capitale</w:t>
            </w:r>
          </w:p>
        </w:tc>
        <w:tc>
          <w:tcPr>
            <w:tcW w:w="1838" w:type="dxa"/>
          </w:tcPr>
          <w:p w14:paraId="0D074D65"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2471D8" w:rsidRPr="003A28F7">
              <w:rPr>
                <w:rFonts w:asciiTheme="minorHAnsi" w:hAnsiTheme="minorHAnsi" w:cstheme="minorHAnsi"/>
                <w:sz w:val="20"/>
              </w:rPr>
              <w:t>25</w:t>
            </w:r>
            <w:r w:rsidRPr="003A28F7">
              <w:rPr>
                <w:rFonts w:asciiTheme="minorHAnsi" w:hAnsiTheme="minorHAnsi" w:cstheme="minorHAnsi"/>
                <w:sz w:val="20"/>
              </w:rPr>
              <w:t>.</w:t>
            </w:r>
            <w:r w:rsidR="002471D8" w:rsidRPr="003A28F7">
              <w:rPr>
                <w:rFonts w:asciiTheme="minorHAnsi" w:hAnsiTheme="minorHAnsi" w:cstheme="minorHAnsi"/>
                <w:sz w:val="20"/>
              </w:rPr>
              <w:t>704</w:t>
            </w:r>
            <w:r w:rsidRPr="003A28F7">
              <w:rPr>
                <w:rFonts w:asciiTheme="minorHAnsi" w:hAnsiTheme="minorHAnsi" w:cstheme="minorHAnsi"/>
                <w:sz w:val="20"/>
              </w:rPr>
              <w:t>.</w:t>
            </w:r>
            <w:r w:rsidR="002471D8" w:rsidRPr="003A28F7">
              <w:rPr>
                <w:rFonts w:asciiTheme="minorHAnsi" w:hAnsiTheme="minorHAnsi" w:cstheme="minorHAnsi"/>
                <w:sz w:val="20"/>
              </w:rPr>
              <w:t>786</w:t>
            </w:r>
            <w:r w:rsidRPr="003A28F7">
              <w:rPr>
                <w:rFonts w:asciiTheme="minorHAnsi" w:hAnsiTheme="minorHAnsi" w:cstheme="minorHAnsi"/>
                <w:sz w:val="20"/>
              </w:rPr>
              <w:t>,</w:t>
            </w:r>
            <w:r w:rsidR="002471D8" w:rsidRPr="003A28F7">
              <w:rPr>
                <w:rFonts w:asciiTheme="minorHAnsi" w:hAnsiTheme="minorHAnsi" w:cstheme="minorHAnsi"/>
                <w:sz w:val="20"/>
              </w:rPr>
              <w:t>91</w:t>
            </w:r>
          </w:p>
        </w:tc>
        <w:tc>
          <w:tcPr>
            <w:tcW w:w="2744" w:type="dxa"/>
          </w:tcPr>
          <w:p w14:paraId="6C30D9A8"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3 – Spese per incremento di attività finanziarie</w:t>
            </w:r>
          </w:p>
        </w:tc>
        <w:tc>
          <w:tcPr>
            <w:tcW w:w="1808" w:type="dxa"/>
          </w:tcPr>
          <w:p w14:paraId="291AE430"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7D31A7" w:rsidRPr="003A28F7">
              <w:rPr>
                <w:rFonts w:asciiTheme="minorHAnsi" w:hAnsiTheme="minorHAnsi" w:cstheme="minorHAnsi"/>
                <w:sz w:val="20"/>
              </w:rPr>
              <w:t>1</w:t>
            </w:r>
            <w:r w:rsidR="00B671F4" w:rsidRPr="003A28F7">
              <w:rPr>
                <w:rFonts w:asciiTheme="minorHAnsi" w:hAnsiTheme="minorHAnsi" w:cstheme="minorHAnsi"/>
                <w:sz w:val="20"/>
              </w:rPr>
              <w:t>3</w:t>
            </w:r>
            <w:r w:rsidRPr="003A28F7">
              <w:rPr>
                <w:rFonts w:asciiTheme="minorHAnsi" w:hAnsiTheme="minorHAnsi" w:cstheme="minorHAnsi"/>
                <w:sz w:val="20"/>
              </w:rPr>
              <w:t>.</w:t>
            </w:r>
            <w:r w:rsidR="00B671F4" w:rsidRPr="003A28F7">
              <w:rPr>
                <w:rFonts w:asciiTheme="minorHAnsi" w:hAnsiTheme="minorHAnsi" w:cstheme="minorHAnsi"/>
                <w:sz w:val="20"/>
              </w:rPr>
              <w:t>007</w:t>
            </w:r>
            <w:r w:rsidRPr="003A28F7">
              <w:rPr>
                <w:rFonts w:asciiTheme="minorHAnsi" w:hAnsiTheme="minorHAnsi" w:cstheme="minorHAnsi"/>
                <w:sz w:val="20"/>
              </w:rPr>
              <w:t>.</w:t>
            </w:r>
            <w:r w:rsidR="00B671F4" w:rsidRPr="003A28F7">
              <w:rPr>
                <w:rFonts w:asciiTheme="minorHAnsi" w:hAnsiTheme="minorHAnsi" w:cstheme="minorHAnsi"/>
                <w:sz w:val="20"/>
              </w:rPr>
              <w:t>652</w:t>
            </w:r>
            <w:r w:rsidRPr="003A28F7">
              <w:rPr>
                <w:rFonts w:asciiTheme="minorHAnsi" w:hAnsiTheme="minorHAnsi" w:cstheme="minorHAnsi"/>
                <w:sz w:val="20"/>
              </w:rPr>
              <w:t>,</w:t>
            </w:r>
            <w:r w:rsidR="00B671F4" w:rsidRPr="003A28F7">
              <w:rPr>
                <w:rFonts w:asciiTheme="minorHAnsi" w:hAnsiTheme="minorHAnsi" w:cstheme="minorHAnsi"/>
                <w:sz w:val="20"/>
              </w:rPr>
              <w:t>08</w:t>
            </w:r>
          </w:p>
        </w:tc>
      </w:tr>
      <w:tr w:rsidR="005C3764" w:rsidRPr="00D6681D" w14:paraId="5FBE87FB" w14:textId="77777777" w:rsidTr="00E71361">
        <w:tc>
          <w:tcPr>
            <w:tcW w:w="3464" w:type="dxa"/>
          </w:tcPr>
          <w:p w14:paraId="272D7B92"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5 – Entrate da riduzione di attività finanziarie</w:t>
            </w:r>
          </w:p>
        </w:tc>
        <w:tc>
          <w:tcPr>
            <w:tcW w:w="1838" w:type="dxa"/>
          </w:tcPr>
          <w:p w14:paraId="16EA593F"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2471D8" w:rsidRPr="003A28F7">
              <w:rPr>
                <w:rFonts w:asciiTheme="minorHAnsi" w:hAnsiTheme="minorHAnsi" w:cstheme="minorHAnsi"/>
                <w:sz w:val="20"/>
              </w:rPr>
              <w:t>19</w:t>
            </w:r>
            <w:r w:rsidRPr="003A28F7">
              <w:rPr>
                <w:rFonts w:asciiTheme="minorHAnsi" w:hAnsiTheme="minorHAnsi" w:cstheme="minorHAnsi"/>
                <w:sz w:val="20"/>
              </w:rPr>
              <w:t>.</w:t>
            </w:r>
            <w:r w:rsidR="002471D8" w:rsidRPr="003A28F7">
              <w:rPr>
                <w:rFonts w:asciiTheme="minorHAnsi" w:hAnsiTheme="minorHAnsi" w:cstheme="minorHAnsi"/>
                <w:sz w:val="20"/>
              </w:rPr>
              <w:t>238</w:t>
            </w:r>
            <w:r w:rsidRPr="003A28F7">
              <w:rPr>
                <w:rFonts w:asciiTheme="minorHAnsi" w:hAnsiTheme="minorHAnsi" w:cstheme="minorHAnsi"/>
                <w:sz w:val="20"/>
              </w:rPr>
              <w:t>.</w:t>
            </w:r>
            <w:r w:rsidR="002471D8" w:rsidRPr="003A28F7">
              <w:rPr>
                <w:rFonts w:asciiTheme="minorHAnsi" w:hAnsiTheme="minorHAnsi" w:cstheme="minorHAnsi"/>
                <w:sz w:val="20"/>
              </w:rPr>
              <w:t>094</w:t>
            </w:r>
            <w:r w:rsidRPr="003A28F7">
              <w:rPr>
                <w:rFonts w:asciiTheme="minorHAnsi" w:hAnsiTheme="minorHAnsi" w:cstheme="minorHAnsi"/>
                <w:sz w:val="20"/>
              </w:rPr>
              <w:t>,</w:t>
            </w:r>
            <w:r w:rsidR="002471D8" w:rsidRPr="003A28F7">
              <w:rPr>
                <w:rFonts w:asciiTheme="minorHAnsi" w:hAnsiTheme="minorHAnsi" w:cstheme="minorHAnsi"/>
                <w:sz w:val="20"/>
              </w:rPr>
              <w:t>96</w:t>
            </w:r>
          </w:p>
        </w:tc>
        <w:tc>
          <w:tcPr>
            <w:tcW w:w="2744" w:type="dxa"/>
          </w:tcPr>
          <w:p w14:paraId="376E8B1F"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4 – Rimborso prestiti</w:t>
            </w:r>
          </w:p>
        </w:tc>
        <w:tc>
          <w:tcPr>
            <w:tcW w:w="1808" w:type="dxa"/>
          </w:tcPr>
          <w:p w14:paraId="26DBF7CF"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B671F4" w:rsidRPr="003A28F7">
              <w:rPr>
                <w:rFonts w:asciiTheme="minorHAnsi" w:hAnsiTheme="minorHAnsi" w:cstheme="minorHAnsi"/>
                <w:sz w:val="20"/>
              </w:rPr>
              <w:t>0</w:t>
            </w:r>
          </w:p>
        </w:tc>
      </w:tr>
      <w:tr w:rsidR="005C3764" w:rsidRPr="00D6681D" w14:paraId="0E76EBF7" w14:textId="77777777" w:rsidTr="00E71361">
        <w:tc>
          <w:tcPr>
            <w:tcW w:w="3464" w:type="dxa"/>
          </w:tcPr>
          <w:p w14:paraId="2B738279"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6 – Accensione di prestiti</w:t>
            </w:r>
          </w:p>
        </w:tc>
        <w:tc>
          <w:tcPr>
            <w:tcW w:w="1838" w:type="dxa"/>
          </w:tcPr>
          <w:p w14:paraId="09613114"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7D31A7" w:rsidRPr="003A28F7">
              <w:rPr>
                <w:rFonts w:asciiTheme="minorHAnsi" w:hAnsiTheme="minorHAnsi" w:cstheme="minorHAnsi"/>
                <w:sz w:val="20"/>
              </w:rPr>
              <w:t>0</w:t>
            </w:r>
            <w:r w:rsidRPr="003A28F7">
              <w:rPr>
                <w:rFonts w:asciiTheme="minorHAnsi" w:hAnsiTheme="minorHAnsi" w:cstheme="minorHAnsi"/>
                <w:sz w:val="20"/>
              </w:rPr>
              <w:t>,</w:t>
            </w:r>
            <w:r w:rsidR="007D31A7" w:rsidRPr="003A28F7">
              <w:rPr>
                <w:rFonts w:asciiTheme="minorHAnsi" w:hAnsiTheme="minorHAnsi" w:cstheme="minorHAnsi"/>
                <w:sz w:val="20"/>
              </w:rPr>
              <w:t>00</w:t>
            </w:r>
          </w:p>
        </w:tc>
        <w:tc>
          <w:tcPr>
            <w:tcW w:w="2744" w:type="dxa"/>
          </w:tcPr>
          <w:p w14:paraId="70A48CED"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7 – Spese per conto terzi e partite di giro</w:t>
            </w:r>
          </w:p>
        </w:tc>
        <w:tc>
          <w:tcPr>
            <w:tcW w:w="1808" w:type="dxa"/>
          </w:tcPr>
          <w:p w14:paraId="73BF56EE"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B671F4" w:rsidRPr="003A28F7">
              <w:rPr>
                <w:rFonts w:asciiTheme="minorHAnsi" w:hAnsiTheme="minorHAnsi" w:cstheme="minorHAnsi"/>
                <w:sz w:val="20"/>
              </w:rPr>
              <w:t>6</w:t>
            </w:r>
            <w:r w:rsidR="007D31A7" w:rsidRPr="003A28F7">
              <w:rPr>
                <w:rFonts w:asciiTheme="minorHAnsi" w:hAnsiTheme="minorHAnsi" w:cstheme="minorHAnsi"/>
                <w:sz w:val="20"/>
              </w:rPr>
              <w:t>.</w:t>
            </w:r>
            <w:r w:rsidR="00B671F4" w:rsidRPr="003A28F7">
              <w:rPr>
                <w:rFonts w:asciiTheme="minorHAnsi" w:hAnsiTheme="minorHAnsi" w:cstheme="minorHAnsi"/>
                <w:sz w:val="20"/>
              </w:rPr>
              <w:t>401</w:t>
            </w:r>
            <w:r w:rsidRPr="003A28F7">
              <w:rPr>
                <w:rFonts w:asciiTheme="minorHAnsi" w:hAnsiTheme="minorHAnsi" w:cstheme="minorHAnsi"/>
                <w:sz w:val="20"/>
              </w:rPr>
              <w:t>.</w:t>
            </w:r>
            <w:r w:rsidR="00B671F4" w:rsidRPr="003A28F7">
              <w:rPr>
                <w:rFonts w:asciiTheme="minorHAnsi" w:hAnsiTheme="minorHAnsi" w:cstheme="minorHAnsi"/>
                <w:sz w:val="20"/>
              </w:rPr>
              <w:t>187</w:t>
            </w:r>
            <w:r w:rsidRPr="003A28F7">
              <w:rPr>
                <w:rFonts w:asciiTheme="minorHAnsi" w:hAnsiTheme="minorHAnsi" w:cstheme="minorHAnsi"/>
                <w:sz w:val="20"/>
              </w:rPr>
              <w:t>,</w:t>
            </w:r>
            <w:r w:rsidR="00B671F4" w:rsidRPr="003A28F7">
              <w:rPr>
                <w:rFonts w:asciiTheme="minorHAnsi" w:hAnsiTheme="minorHAnsi" w:cstheme="minorHAnsi"/>
                <w:sz w:val="20"/>
              </w:rPr>
              <w:t>60</w:t>
            </w:r>
          </w:p>
        </w:tc>
      </w:tr>
      <w:tr w:rsidR="005C3764" w:rsidRPr="00D6681D" w14:paraId="5D8101EF" w14:textId="77777777" w:rsidTr="00E71361">
        <w:tc>
          <w:tcPr>
            <w:tcW w:w="3464" w:type="dxa"/>
          </w:tcPr>
          <w:p w14:paraId="03470DD1" w14:textId="77777777" w:rsidR="003D3DBD" w:rsidRPr="003A28F7" w:rsidRDefault="000B2121" w:rsidP="00E71361">
            <w:pPr>
              <w:spacing w:line="240" w:lineRule="auto"/>
              <w:jc w:val="left"/>
              <w:rPr>
                <w:rFonts w:asciiTheme="minorHAnsi" w:hAnsiTheme="minorHAnsi" w:cstheme="minorHAnsi"/>
                <w:sz w:val="20"/>
              </w:rPr>
            </w:pPr>
            <w:r w:rsidRPr="003A28F7">
              <w:rPr>
                <w:rFonts w:asciiTheme="minorHAnsi" w:hAnsiTheme="minorHAnsi" w:cstheme="minorHAnsi"/>
                <w:sz w:val="20"/>
              </w:rPr>
              <w:t>Titolo 9 – Entrate per conto di terzi e partite di giro</w:t>
            </w:r>
          </w:p>
        </w:tc>
        <w:tc>
          <w:tcPr>
            <w:tcW w:w="1838" w:type="dxa"/>
          </w:tcPr>
          <w:p w14:paraId="57E9CF69" w14:textId="77777777" w:rsidR="003D3DBD" w:rsidRPr="003A28F7" w:rsidRDefault="0070258F" w:rsidP="00E71361">
            <w:pPr>
              <w:spacing w:line="240" w:lineRule="auto"/>
              <w:jc w:val="right"/>
              <w:rPr>
                <w:rFonts w:asciiTheme="minorHAnsi" w:hAnsiTheme="minorHAnsi" w:cstheme="minorHAnsi"/>
                <w:sz w:val="20"/>
              </w:rPr>
            </w:pPr>
            <w:r w:rsidRPr="003A28F7">
              <w:rPr>
                <w:rFonts w:asciiTheme="minorHAnsi" w:hAnsiTheme="minorHAnsi" w:cstheme="minorHAnsi"/>
                <w:sz w:val="20"/>
              </w:rPr>
              <w:t xml:space="preserve">€ </w:t>
            </w:r>
            <w:r w:rsidR="00EA6F04" w:rsidRPr="003A28F7">
              <w:rPr>
                <w:rFonts w:asciiTheme="minorHAnsi" w:hAnsiTheme="minorHAnsi" w:cstheme="minorHAnsi"/>
                <w:sz w:val="20"/>
              </w:rPr>
              <w:t>4</w:t>
            </w:r>
            <w:r w:rsidRPr="003A28F7">
              <w:rPr>
                <w:rFonts w:asciiTheme="minorHAnsi" w:hAnsiTheme="minorHAnsi" w:cstheme="minorHAnsi"/>
                <w:sz w:val="20"/>
              </w:rPr>
              <w:t>.</w:t>
            </w:r>
            <w:r w:rsidR="00EA6F04" w:rsidRPr="003A28F7">
              <w:rPr>
                <w:rFonts w:asciiTheme="minorHAnsi" w:hAnsiTheme="minorHAnsi" w:cstheme="minorHAnsi"/>
                <w:sz w:val="20"/>
              </w:rPr>
              <w:t>682</w:t>
            </w:r>
            <w:r w:rsidRPr="003A28F7">
              <w:rPr>
                <w:rFonts w:asciiTheme="minorHAnsi" w:hAnsiTheme="minorHAnsi" w:cstheme="minorHAnsi"/>
                <w:sz w:val="20"/>
              </w:rPr>
              <w:t>.</w:t>
            </w:r>
            <w:r w:rsidR="00EA6F04" w:rsidRPr="003A28F7">
              <w:rPr>
                <w:rFonts w:asciiTheme="minorHAnsi" w:hAnsiTheme="minorHAnsi" w:cstheme="minorHAnsi"/>
                <w:sz w:val="20"/>
              </w:rPr>
              <w:t>869</w:t>
            </w:r>
            <w:r w:rsidRPr="003A28F7">
              <w:rPr>
                <w:rFonts w:asciiTheme="minorHAnsi" w:hAnsiTheme="minorHAnsi" w:cstheme="minorHAnsi"/>
                <w:sz w:val="20"/>
              </w:rPr>
              <w:t>,</w:t>
            </w:r>
            <w:r w:rsidR="00EA6F04" w:rsidRPr="003A28F7">
              <w:rPr>
                <w:rFonts w:asciiTheme="minorHAnsi" w:hAnsiTheme="minorHAnsi" w:cstheme="minorHAnsi"/>
                <w:sz w:val="20"/>
              </w:rPr>
              <w:t>99</w:t>
            </w:r>
          </w:p>
        </w:tc>
        <w:tc>
          <w:tcPr>
            <w:tcW w:w="2744" w:type="dxa"/>
          </w:tcPr>
          <w:p w14:paraId="3FC6C9BC" w14:textId="77777777" w:rsidR="003D3DBD" w:rsidRPr="003A28F7" w:rsidRDefault="003D3DBD" w:rsidP="00E71361">
            <w:pPr>
              <w:spacing w:line="240" w:lineRule="auto"/>
              <w:jc w:val="left"/>
              <w:rPr>
                <w:rFonts w:asciiTheme="minorHAnsi" w:hAnsiTheme="minorHAnsi" w:cstheme="minorHAnsi"/>
                <w:sz w:val="20"/>
              </w:rPr>
            </w:pPr>
          </w:p>
        </w:tc>
        <w:tc>
          <w:tcPr>
            <w:tcW w:w="1808" w:type="dxa"/>
          </w:tcPr>
          <w:p w14:paraId="483612EE" w14:textId="77777777" w:rsidR="003D3DBD" w:rsidRPr="003A28F7" w:rsidRDefault="003D3DBD" w:rsidP="00E71361">
            <w:pPr>
              <w:spacing w:line="240" w:lineRule="auto"/>
              <w:jc w:val="right"/>
              <w:rPr>
                <w:rFonts w:asciiTheme="minorHAnsi" w:hAnsiTheme="minorHAnsi" w:cstheme="minorHAnsi"/>
                <w:sz w:val="20"/>
              </w:rPr>
            </w:pPr>
          </w:p>
        </w:tc>
      </w:tr>
      <w:tr w:rsidR="005C3764" w:rsidRPr="00D6681D" w14:paraId="4FC39EBA" w14:textId="77777777" w:rsidTr="00E71361">
        <w:tc>
          <w:tcPr>
            <w:tcW w:w="3464" w:type="dxa"/>
          </w:tcPr>
          <w:p w14:paraId="393426FC" w14:textId="77777777" w:rsidR="003D3DBD" w:rsidRPr="00E71361" w:rsidRDefault="000B2121" w:rsidP="00E71361">
            <w:pPr>
              <w:spacing w:line="240" w:lineRule="auto"/>
              <w:jc w:val="left"/>
              <w:rPr>
                <w:rFonts w:asciiTheme="minorHAnsi" w:hAnsiTheme="minorHAnsi" w:cstheme="minorHAnsi"/>
                <w:szCs w:val="22"/>
              </w:rPr>
            </w:pPr>
            <w:r w:rsidRPr="00E71361">
              <w:rPr>
                <w:rFonts w:asciiTheme="minorHAnsi" w:hAnsiTheme="minorHAnsi" w:cstheme="minorHAnsi"/>
                <w:szCs w:val="22"/>
              </w:rPr>
              <w:t>TOTALE TITOLI ENTRATA</w:t>
            </w:r>
          </w:p>
        </w:tc>
        <w:tc>
          <w:tcPr>
            <w:tcW w:w="1838" w:type="dxa"/>
          </w:tcPr>
          <w:p w14:paraId="20C86060" w14:textId="77777777" w:rsidR="003D3DBD" w:rsidRPr="00E71361" w:rsidRDefault="0070258F" w:rsidP="00E71361">
            <w:pPr>
              <w:spacing w:line="240" w:lineRule="auto"/>
              <w:jc w:val="right"/>
              <w:rPr>
                <w:rFonts w:asciiTheme="minorHAnsi" w:hAnsiTheme="minorHAnsi" w:cstheme="minorHAnsi"/>
                <w:szCs w:val="22"/>
              </w:rPr>
            </w:pPr>
            <w:r w:rsidRPr="00E71361">
              <w:rPr>
                <w:rFonts w:asciiTheme="minorHAnsi" w:hAnsiTheme="minorHAnsi" w:cstheme="minorHAnsi"/>
                <w:szCs w:val="22"/>
              </w:rPr>
              <w:t xml:space="preserve">€ </w:t>
            </w:r>
            <w:r w:rsidR="007D31A7" w:rsidRPr="00E71361">
              <w:rPr>
                <w:rFonts w:asciiTheme="minorHAnsi" w:hAnsiTheme="minorHAnsi" w:cstheme="minorHAnsi"/>
                <w:szCs w:val="22"/>
              </w:rPr>
              <w:t>1</w:t>
            </w:r>
            <w:r w:rsidR="00EA6F04" w:rsidRPr="00E71361">
              <w:rPr>
                <w:rFonts w:asciiTheme="minorHAnsi" w:hAnsiTheme="minorHAnsi" w:cstheme="minorHAnsi"/>
                <w:szCs w:val="22"/>
              </w:rPr>
              <w:t>06</w:t>
            </w:r>
            <w:r w:rsidRPr="00E71361">
              <w:rPr>
                <w:rFonts w:asciiTheme="minorHAnsi" w:hAnsiTheme="minorHAnsi" w:cstheme="minorHAnsi"/>
                <w:szCs w:val="22"/>
              </w:rPr>
              <w:t>.</w:t>
            </w:r>
            <w:r w:rsidR="00EA6F04" w:rsidRPr="00E71361">
              <w:rPr>
                <w:rFonts w:asciiTheme="minorHAnsi" w:hAnsiTheme="minorHAnsi" w:cstheme="minorHAnsi"/>
                <w:szCs w:val="22"/>
              </w:rPr>
              <w:t>228</w:t>
            </w:r>
            <w:r w:rsidRPr="00E71361">
              <w:rPr>
                <w:rFonts w:asciiTheme="minorHAnsi" w:hAnsiTheme="minorHAnsi" w:cstheme="minorHAnsi"/>
                <w:szCs w:val="22"/>
              </w:rPr>
              <w:t>.</w:t>
            </w:r>
            <w:r w:rsidR="00EA6F04" w:rsidRPr="00E71361">
              <w:rPr>
                <w:rFonts w:asciiTheme="minorHAnsi" w:hAnsiTheme="minorHAnsi" w:cstheme="minorHAnsi"/>
                <w:szCs w:val="22"/>
              </w:rPr>
              <w:t>654</w:t>
            </w:r>
            <w:r w:rsidRPr="00E71361">
              <w:rPr>
                <w:rFonts w:asciiTheme="minorHAnsi" w:hAnsiTheme="minorHAnsi" w:cstheme="minorHAnsi"/>
                <w:szCs w:val="22"/>
              </w:rPr>
              <w:t>,</w:t>
            </w:r>
            <w:r w:rsidR="00EA6F04" w:rsidRPr="00E71361">
              <w:rPr>
                <w:rFonts w:asciiTheme="minorHAnsi" w:hAnsiTheme="minorHAnsi" w:cstheme="minorHAnsi"/>
                <w:szCs w:val="22"/>
              </w:rPr>
              <w:t>26</w:t>
            </w:r>
          </w:p>
        </w:tc>
        <w:tc>
          <w:tcPr>
            <w:tcW w:w="2744" w:type="dxa"/>
          </w:tcPr>
          <w:p w14:paraId="4225F9A6" w14:textId="77777777" w:rsidR="003D3DBD" w:rsidRPr="00E71361" w:rsidRDefault="000B2121" w:rsidP="00E71361">
            <w:pPr>
              <w:spacing w:line="240" w:lineRule="auto"/>
              <w:jc w:val="left"/>
              <w:rPr>
                <w:rFonts w:asciiTheme="minorHAnsi" w:hAnsiTheme="minorHAnsi" w:cstheme="minorHAnsi"/>
                <w:szCs w:val="22"/>
              </w:rPr>
            </w:pPr>
            <w:r w:rsidRPr="00E71361">
              <w:rPr>
                <w:rFonts w:asciiTheme="minorHAnsi" w:hAnsiTheme="minorHAnsi" w:cstheme="minorHAnsi"/>
                <w:szCs w:val="22"/>
              </w:rPr>
              <w:t>TOTALE TITOLI SPESA</w:t>
            </w:r>
          </w:p>
        </w:tc>
        <w:tc>
          <w:tcPr>
            <w:tcW w:w="1808" w:type="dxa"/>
          </w:tcPr>
          <w:p w14:paraId="45E726AD" w14:textId="79259CEF" w:rsidR="003D3DBD" w:rsidRPr="00E71361" w:rsidRDefault="0070258F" w:rsidP="00805907">
            <w:pPr>
              <w:spacing w:line="240" w:lineRule="auto"/>
              <w:jc w:val="right"/>
              <w:rPr>
                <w:rFonts w:asciiTheme="minorHAnsi" w:hAnsiTheme="minorHAnsi" w:cstheme="minorHAnsi"/>
                <w:szCs w:val="22"/>
              </w:rPr>
            </w:pPr>
            <w:r w:rsidRPr="00E71361">
              <w:rPr>
                <w:rFonts w:asciiTheme="minorHAnsi" w:hAnsiTheme="minorHAnsi" w:cstheme="minorHAnsi"/>
                <w:szCs w:val="22"/>
              </w:rPr>
              <w:t xml:space="preserve">€ </w:t>
            </w:r>
            <w:r w:rsidR="007D31A7" w:rsidRPr="00E71361">
              <w:rPr>
                <w:rFonts w:asciiTheme="minorHAnsi" w:hAnsiTheme="minorHAnsi" w:cstheme="minorHAnsi"/>
                <w:szCs w:val="22"/>
              </w:rPr>
              <w:t>1</w:t>
            </w:r>
            <w:r w:rsidR="00805907">
              <w:rPr>
                <w:rFonts w:asciiTheme="minorHAnsi" w:hAnsiTheme="minorHAnsi" w:cstheme="minorHAnsi"/>
                <w:szCs w:val="22"/>
              </w:rPr>
              <w:t>13</w:t>
            </w:r>
            <w:r w:rsidRPr="00E71361">
              <w:rPr>
                <w:rFonts w:asciiTheme="minorHAnsi" w:hAnsiTheme="minorHAnsi" w:cstheme="minorHAnsi"/>
                <w:szCs w:val="22"/>
              </w:rPr>
              <w:t>.</w:t>
            </w:r>
            <w:r w:rsidR="00805907">
              <w:rPr>
                <w:rFonts w:asciiTheme="minorHAnsi" w:hAnsiTheme="minorHAnsi" w:cstheme="minorHAnsi"/>
                <w:szCs w:val="22"/>
              </w:rPr>
              <w:t>297</w:t>
            </w:r>
            <w:r w:rsidRPr="00E71361">
              <w:rPr>
                <w:rFonts w:asciiTheme="minorHAnsi" w:hAnsiTheme="minorHAnsi" w:cstheme="minorHAnsi"/>
                <w:szCs w:val="22"/>
              </w:rPr>
              <w:t>.</w:t>
            </w:r>
            <w:r w:rsidR="00805907">
              <w:rPr>
                <w:rFonts w:asciiTheme="minorHAnsi" w:hAnsiTheme="minorHAnsi" w:cstheme="minorHAnsi"/>
                <w:szCs w:val="22"/>
              </w:rPr>
              <w:t>926</w:t>
            </w:r>
            <w:r w:rsidRPr="00E71361">
              <w:rPr>
                <w:rFonts w:asciiTheme="minorHAnsi" w:hAnsiTheme="minorHAnsi" w:cstheme="minorHAnsi"/>
                <w:szCs w:val="22"/>
              </w:rPr>
              <w:t>,</w:t>
            </w:r>
            <w:r w:rsidR="00805907">
              <w:rPr>
                <w:rFonts w:asciiTheme="minorHAnsi" w:hAnsiTheme="minorHAnsi" w:cstheme="minorHAnsi"/>
                <w:szCs w:val="22"/>
              </w:rPr>
              <w:t>44</w:t>
            </w:r>
          </w:p>
        </w:tc>
      </w:tr>
      <w:tr w:rsidR="005C3764" w:rsidRPr="00D6681D" w14:paraId="7BCAA125" w14:textId="77777777" w:rsidTr="00E71361">
        <w:tc>
          <w:tcPr>
            <w:tcW w:w="3464" w:type="dxa"/>
          </w:tcPr>
          <w:p w14:paraId="1EAD2448" w14:textId="77777777" w:rsidR="003D3DBD" w:rsidRPr="00E71361" w:rsidRDefault="000B2121" w:rsidP="00E71361">
            <w:pPr>
              <w:spacing w:line="240" w:lineRule="auto"/>
              <w:jc w:val="left"/>
              <w:rPr>
                <w:rFonts w:asciiTheme="minorHAnsi" w:hAnsiTheme="minorHAnsi" w:cstheme="minorHAnsi"/>
                <w:szCs w:val="22"/>
              </w:rPr>
            </w:pPr>
            <w:r w:rsidRPr="00E71361">
              <w:rPr>
                <w:rFonts w:asciiTheme="minorHAnsi" w:hAnsiTheme="minorHAnsi" w:cstheme="minorHAnsi"/>
                <w:szCs w:val="22"/>
              </w:rPr>
              <w:t>TOTALE COMPLESSIVO ENTRATE</w:t>
            </w:r>
          </w:p>
        </w:tc>
        <w:tc>
          <w:tcPr>
            <w:tcW w:w="1838" w:type="dxa"/>
          </w:tcPr>
          <w:p w14:paraId="7355A868" w14:textId="77777777" w:rsidR="003D3DBD" w:rsidRPr="00E71361" w:rsidRDefault="0070258F" w:rsidP="00E71361">
            <w:pPr>
              <w:spacing w:line="240" w:lineRule="auto"/>
              <w:jc w:val="right"/>
              <w:rPr>
                <w:rFonts w:asciiTheme="minorHAnsi" w:hAnsiTheme="minorHAnsi" w:cstheme="minorHAnsi"/>
                <w:szCs w:val="22"/>
              </w:rPr>
            </w:pPr>
            <w:r w:rsidRPr="00E71361">
              <w:rPr>
                <w:rFonts w:asciiTheme="minorHAnsi" w:hAnsiTheme="minorHAnsi" w:cstheme="minorHAnsi"/>
                <w:szCs w:val="22"/>
              </w:rPr>
              <w:t xml:space="preserve">€ </w:t>
            </w:r>
            <w:r w:rsidR="007D31A7" w:rsidRPr="00E71361">
              <w:rPr>
                <w:rFonts w:asciiTheme="minorHAnsi" w:hAnsiTheme="minorHAnsi" w:cstheme="minorHAnsi"/>
                <w:szCs w:val="22"/>
              </w:rPr>
              <w:t>2</w:t>
            </w:r>
            <w:r w:rsidR="00EA6F04" w:rsidRPr="00E71361">
              <w:rPr>
                <w:rFonts w:asciiTheme="minorHAnsi" w:hAnsiTheme="minorHAnsi" w:cstheme="minorHAnsi"/>
                <w:szCs w:val="22"/>
              </w:rPr>
              <w:t>55</w:t>
            </w:r>
            <w:r w:rsidRPr="00E71361">
              <w:rPr>
                <w:rFonts w:asciiTheme="minorHAnsi" w:hAnsiTheme="minorHAnsi" w:cstheme="minorHAnsi"/>
                <w:szCs w:val="22"/>
              </w:rPr>
              <w:t>.</w:t>
            </w:r>
            <w:r w:rsidR="00EA6F04" w:rsidRPr="00E71361">
              <w:rPr>
                <w:rFonts w:asciiTheme="minorHAnsi" w:hAnsiTheme="minorHAnsi" w:cstheme="minorHAnsi"/>
                <w:szCs w:val="22"/>
              </w:rPr>
              <w:t>733</w:t>
            </w:r>
            <w:r w:rsidRPr="00E71361">
              <w:rPr>
                <w:rFonts w:asciiTheme="minorHAnsi" w:hAnsiTheme="minorHAnsi" w:cstheme="minorHAnsi"/>
                <w:szCs w:val="22"/>
              </w:rPr>
              <w:t>.</w:t>
            </w:r>
            <w:r w:rsidR="00EA6F04" w:rsidRPr="00E71361">
              <w:rPr>
                <w:rFonts w:asciiTheme="minorHAnsi" w:hAnsiTheme="minorHAnsi" w:cstheme="minorHAnsi"/>
                <w:szCs w:val="22"/>
              </w:rPr>
              <w:t>267</w:t>
            </w:r>
            <w:r w:rsidRPr="00E71361">
              <w:rPr>
                <w:rFonts w:asciiTheme="minorHAnsi" w:hAnsiTheme="minorHAnsi" w:cstheme="minorHAnsi"/>
                <w:szCs w:val="22"/>
              </w:rPr>
              <w:t>,</w:t>
            </w:r>
            <w:r w:rsidR="00EA6F04" w:rsidRPr="00E71361">
              <w:rPr>
                <w:rFonts w:asciiTheme="minorHAnsi" w:hAnsiTheme="minorHAnsi" w:cstheme="minorHAnsi"/>
                <w:szCs w:val="22"/>
              </w:rPr>
              <w:t>43</w:t>
            </w:r>
          </w:p>
        </w:tc>
        <w:tc>
          <w:tcPr>
            <w:tcW w:w="2744" w:type="dxa"/>
          </w:tcPr>
          <w:p w14:paraId="382A9E36" w14:textId="77777777" w:rsidR="003D3DBD" w:rsidRPr="00E71361" w:rsidRDefault="000B2121" w:rsidP="00E71361">
            <w:pPr>
              <w:spacing w:line="240" w:lineRule="auto"/>
              <w:jc w:val="left"/>
              <w:rPr>
                <w:rFonts w:asciiTheme="minorHAnsi" w:hAnsiTheme="minorHAnsi" w:cstheme="minorHAnsi"/>
                <w:szCs w:val="22"/>
              </w:rPr>
            </w:pPr>
            <w:r w:rsidRPr="00E71361">
              <w:rPr>
                <w:rFonts w:asciiTheme="minorHAnsi" w:hAnsiTheme="minorHAnsi" w:cstheme="minorHAnsi"/>
                <w:szCs w:val="22"/>
              </w:rPr>
              <w:t>TOTALE COMPLESSIVO SPESE</w:t>
            </w:r>
          </w:p>
        </w:tc>
        <w:tc>
          <w:tcPr>
            <w:tcW w:w="1808" w:type="dxa"/>
          </w:tcPr>
          <w:p w14:paraId="56043DFB" w14:textId="57C07B9D" w:rsidR="003D3DBD" w:rsidRPr="00E71361" w:rsidRDefault="00B671F4" w:rsidP="00E71361">
            <w:pPr>
              <w:spacing w:line="240" w:lineRule="auto"/>
              <w:jc w:val="right"/>
              <w:rPr>
                <w:rFonts w:asciiTheme="minorHAnsi" w:hAnsiTheme="minorHAnsi" w:cstheme="minorHAnsi"/>
                <w:szCs w:val="22"/>
              </w:rPr>
            </w:pPr>
            <w:r w:rsidRPr="00E71361">
              <w:rPr>
                <w:rFonts w:asciiTheme="minorHAnsi" w:hAnsiTheme="minorHAnsi" w:cstheme="minorHAnsi"/>
                <w:szCs w:val="22"/>
              </w:rPr>
              <w:t xml:space="preserve">€ </w:t>
            </w:r>
            <w:r w:rsidR="00805907" w:rsidRPr="00E71361">
              <w:rPr>
                <w:rFonts w:asciiTheme="minorHAnsi" w:hAnsiTheme="minorHAnsi" w:cstheme="minorHAnsi"/>
                <w:szCs w:val="22"/>
              </w:rPr>
              <w:t>1</w:t>
            </w:r>
            <w:r w:rsidR="00805907">
              <w:rPr>
                <w:rFonts w:asciiTheme="minorHAnsi" w:hAnsiTheme="minorHAnsi" w:cstheme="minorHAnsi"/>
                <w:szCs w:val="22"/>
              </w:rPr>
              <w:t>13</w:t>
            </w:r>
            <w:r w:rsidR="00805907" w:rsidRPr="00E71361">
              <w:rPr>
                <w:rFonts w:asciiTheme="minorHAnsi" w:hAnsiTheme="minorHAnsi" w:cstheme="minorHAnsi"/>
                <w:szCs w:val="22"/>
              </w:rPr>
              <w:t>.</w:t>
            </w:r>
            <w:r w:rsidR="00805907">
              <w:rPr>
                <w:rFonts w:asciiTheme="minorHAnsi" w:hAnsiTheme="minorHAnsi" w:cstheme="minorHAnsi"/>
                <w:szCs w:val="22"/>
              </w:rPr>
              <w:t>297</w:t>
            </w:r>
            <w:r w:rsidR="00805907" w:rsidRPr="00E71361">
              <w:rPr>
                <w:rFonts w:asciiTheme="minorHAnsi" w:hAnsiTheme="minorHAnsi" w:cstheme="minorHAnsi"/>
                <w:szCs w:val="22"/>
              </w:rPr>
              <w:t>.</w:t>
            </w:r>
            <w:r w:rsidR="00805907">
              <w:rPr>
                <w:rFonts w:asciiTheme="minorHAnsi" w:hAnsiTheme="minorHAnsi" w:cstheme="minorHAnsi"/>
                <w:szCs w:val="22"/>
              </w:rPr>
              <w:t>926</w:t>
            </w:r>
            <w:r w:rsidR="00805907" w:rsidRPr="00E71361">
              <w:rPr>
                <w:rFonts w:asciiTheme="minorHAnsi" w:hAnsiTheme="minorHAnsi" w:cstheme="minorHAnsi"/>
                <w:szCs w:val="22"/>
              </w:rPr>
              <w:t>,</w:t>
            </w:r>
            <w:r w:rsidR="00805907">
              <w:rPr>
                <w:rFonts w:asciiTheme="minorHAnsi" w:hAnsiTheme="minorHAnsi" w:cstheme="minorHAnsi"/>
                <w:szCs w:val="22"/>
              </w:rPr>
              <w:t>44</w:t>
            </w:r>
          </w:p>
        </w:tc>
      </w:tr>
      <w:tr w:rsidR="005C3764" w:rsidRPr="00D6681D" w14:paraId="50D4BE6F" w14:textId="77777777" w:rsidTr="00E71361">
        <w:tc>
          <w:tcPr>
            <w:tcW w:w="3464" w:type="dxa"/>
          </w:tcPr>
          <w:p w14:paraId="2794F5EA" w14:textId="77777777" w:rsidR="003D3DBD" w:rsidRPr="00E71361" w:rsidRDefault="000B2121" w:rsidP="00E71361">
            <w:pPr>
              <w:spacing w:line="240" w:lineRule="auto"/>
              <w:rPr>
                <w:rFonts w:asciiTheme="minorHAnsi" w:hAnsiTheme="minorHAnsi" w:cstheme="minorHAnsi"/>
                <w:b/>
                <w:bCs/>
                <w:szCs w:val="22"/>
              </w:rPr>
            </w:pPr>
            <w:r w:rsidRPr="00E71361">
              <w:rPr>
                <w:rFonts w:asciiTheme="minorHAnsi" w:hAnsiTheme="minorHAnsi" w:cstheme="minorHAnsi"/>
                <w:b/>
                <w:bCs/>
                <w:szCs w:val="22"/>
              </w:rPr>
              <w:t>Fondo di Cassa Finale presunto</w:t>
            </w:r>
          </w:p>
        </w:tc>
        <w:tc>
          <w:tcPr>
            <w:tcW w:w="1838" w:type="dxa"/>
          </w:tcPr>
          <w:p w14:paraId="18AAD406" w14:textId="7F95EACA" w:rsidR="003D3DBD" w:rsidRPr="00E71361" w:rsidRDefault="0070258F" w:rsidP="00805907">
            <w:pPr>
              <w:spacing w:line="240" w:lineRule="auto"/>
              <w:jc w:val="right"/>
              <w:rPr>
                <w:rFonts w:asciiTheme="minorHAnsi" w:hAnsiTheme="minorHAnsi" w:cstheme="minorHAnsi"/>
                <w:b/>
                <w:bCs/>
                <w:szCs w:val="22"/>
              </w:rPr>
            </w:pPr>
            <w:r w:rsidRPr="00E71361">
              <w:rPr>
                <w:rFonts w:asciiTheme="minorHAnsi" w:hAnsiTheme="minorHAnsi" w:cstheme="minorHAnsi"/>
                <w:b/>
                <w:bCs/>
                <w:szCs w:val="22"/>
              </w:rPr>
              <w:t xml:space="preserve">€ </w:t>
            </w:r>
            <w:r w:rsidR="007D31A7" w:rsidRPr="00E71361">
              <w:rPr>
                <w:rFonts w:asciiTheme="minorHAnsi" w:hAnsiTheme="minorHAnsi" w:cstheme="minorHAnsi"/>
                <w:b/>
                <w:bCs/>
                <w:szCs w:val="22"/>
              </w:rPr>
              <w:t>1</w:t>
            </w:r>
            <w:r w:rsidR="009F61DC" w:rsidRPr="00E71361">
              <w:rPr>
                <w:rFonts w:asciiTheme="minorHAnsi" w:hAnsiTheme="minorHAnsi" w:cstheme="minorHAnsi"/>
                <w:b/>
                <w:bCs/>
                <w:szCs w:val="22"/>
              </w:rPr>
              <w:t>42</w:t>
            </w:r>
            <w:r w:rsidRPr="00E71361">
              <w:rPr>
                <w:rFonts w:asciiTheme="minorHAnsi" w:hAnsiTheme="minorHAnsi" w:cstheme="minorHAnsi"/>
                <w:b/>
                <w:bCs/>
                <w:szCs w:val="22"/>
              </w:rPr>
              <w:t>.</w:t>
            </w:r>
            <w:r w:rsidR="009F61DC" w:rsidRPr="00E71361">
              <w:rPr>
                <w:rFonts w:asciiTheme="minorHAnsi" w:hAnsiTheme="minorHAnsi" w:cstheme="minorHAnsi"/>
                <w:b/>
                <w:bCs/>
                <w:szCs w:val="22"/>
              </w:rPr>
              <w:t>4</w:t>
            </w:r>
            <w:r w:rsidR="00805907">
              <w:rPr>
                <w:rFonts w:asciiTheme="minorHAnsi" w:hAnsiTheme="minorHAnsi" w:cstheme="minorHAnsi"/>
                <w:b/>
                <w:bCs/>
                <w:szCs w:val="22"/>
              </w:rPr>
              <w:t>35</w:t>
            </w:r>
            <w:r w:rsidRPr="00E71361">
              <w:rPr>
                <w:rFonts w:asciiTheme="minorHAnsi" w:hAnsiTheme="minorHAnsi" w:cstheme="minorHAnsi"/>
                <w:b/>
                <w:bCs/>
                <w:szCs w:val="22"/>
              </w:rPr>
              <w:t>.</w:t>
            </w:r>
            <w:r w:rsidR="00805907">
              <w:rPr>
                <w:rFonts w:asciiTheme="minorHAnsi" w:hAnsiTheme="minorHAnsi" w:cstheme="minorHAnsi"/>
                <w:b/>
                <w:bCs/>
                <w:szCs w:val="22"/>
              </w:rPr>
              <w:t>340</w:t>
            </w:r>
            <w:r w:rsidRPr="00E71361">
              <w:rPr>
                <w:rFonts w:asciiTheme="minorHAnsi" w:hAnsiTheme="minorHAnsi" w:cstheme="minorHAnsi"/>
                <w:b/>
                <w:bCs/>
                <w:szCs w:val="22"/>
              </w:rPr>
              <w:t>,</w:t>
            </w:r>
            <w:r w:rsidR="00805907">
              <w:rPr>
                <w:rFonts w:asciiTheme="minorHAnsi" w:hAnsiTheme="minorHAnsi" w:cstheme="minorHAnsi"/>
                <w:b/>
                <w:bCs/>
                <w:szCs w:val="22"/>
              </w:rPr>
              <w:t>99</w:t>
            </w:r>
          </w:p>
        </w:tc>
        <w:tc>
          <w:tcPr>
            <w:tcW w:w="2744" w:type="dxa"/>
          </w:tcPr>
          <w:p w14:paraId="6C949EA1" w14:textId="77777777" w:rsidR="003D3DBD" w:rsidRPr="00E71361" w:rsidRDefault="003D3DBD" w:rsidP="00E71361">
            <w:pPr>
              <w:spacing w:line="240" w:lineRule="auto"/>
              <w:rPr>
                <w:rFonts w:asciiTheme="minorHAnsi" w:hAnsiTheme="minorHAnsi" w:cstheme="minorHAnsi"/>
                <w:szCs w:val="22"/>
              </w:rPr>
            </w:pPr>
          </w:p>
        </w:tc>
        <w:tc>
          <w:tcPr>
            <w:tcW w:w="1808" w:type="dxa"/>
          </w:tcPr>
          <w:p w14:paraId="1C966606" w14:textId="77777777" w:rsidR="003D3DBD" w:rsidRPr="00E71361" w:rsidRDefault="003D3DBD" w:rsidP="00E71361">
            <w:pPr>
              <w:spacing w:line="240" w:lineRule="auto"/>
              <w:jc w:val="right"/>
              <w:rPr>
                <w:rFonts w:asciiTheme="minorHAnsi" w:hAnsiTheme="minorHAnsi" w:cstheme="minorHAnsi"/>
                <w:szCs w:val="22"/>
              </w:rPr>
            </w:pPr>
          </w:p>
        </w:tc>
      </w:tr>
    </w:tbl>
    <w:p w14:paraId="1E88F68B" w14:textId="77777777" w:rsidR="0054170C" w:rsidRPr="00D6681D" w:rsidRDefault="00F2586E" w:rsidP="00C37B49">
      <w:pPr>
        <w:pStyle w:val="Titolo1"/>
      </w:pPr>
      <w:r w:rsidRPr="00DE44BD">
        <w:rPr>
          <w:rFonts w:ascii="Cambria" w:hAnsi="Cambria"/>
          <w:highlight w:val="yellow"/>
        </w:rPr>
        <w:br w:type="page"/>
      </w:r>
      <w:r w:rsidR="0054170C" w:rsidRPr="00D6681D">
        <w:lastRenderedPageBreak/>
        <w:t>RISULTATO DI AMMINISTRAZIONE PRESUNTO</w:t>
      </w:r>
      <w:r w:rsidR="00B04F9B" w:rsidRPr="00D6681D">
        <w:rPr>
          <w:noProof/>
        </w:rPr>
        <w:drawing>
          <wp:anchor distT="0" distB="0" distL="114300" distR="114300" simplePos="0" relativeHeight="251659264" behindDoc="1" locked="0" layoutInCell="1" allowOverlap="1" wp14:anchorId="1A564E69" wp14:editId="7C0AC29F">
            <wp:simplePos x="0" y="0"/>
            <wp:positionH relativeFrom="column">
              <wp:posOffset>15875</wp:posOffset>
            </wp:positionH>
            <wp:positionV relativeFrom="paragraph">
              <wp:posOffset>294640</wp:posOffset>
            </wp:positionV>
            <wp:extent cx="6158230" cy="12065"/>
            <wp:effectExtent l="0" t="0" r="0" b="0"/>
            <wp:wrapNone/>
            <wp:docPr id="5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766FF87" w14:textId="77777777" w:rsidR="00D10D7F" w:rsidRPr="00D6681D" w:rsidRDefault="00D10D7F" w:rsidP="00C37B49">
      <w:r w:rsidRPr="00D6681D">
        <w:t>In occasione della predisposizione del bilancio di previsione, che sarà approvato prima del Rendiconto della gestione 202</w:t>
      </w:r>
      <w:r w:rsidR="00D6681D" w:rsidRPr="00D6681D">
        <w:t>1</w:t>
      </w:r>
      <w:r w:rsidRPr="00D6681D">
        <w:t>, è necessario procedere alla determinazione del risultato di amministrazione presunto che consiste in una previsione ragionevole e prudente del Risultato di amministrazione dell’esercizio precedente, formulata in base alla situazione dei conti alla data di elaborazione del bilancio di previsione.</w:t>
      </w:r>
    </w:p>
    <w:p w14:paraId="15658708" w14:textId="77777777" w:rsidR="003E5BD6" w:rsidRPr="00D6681D" w:rsidRDefault="007D29F4" w:rsidP="00957B75">
      <w:pPr>
        <w:spacing w:after="120"/>
      </w:pPr>
      <w:r w:rsidRPr="00D6681D">
        <w:t>Si riporta il risultato di amministrazione al 31 dicembr</w:t>
      </w:r>
      <w:r w:rsidR="00291990" w:rsidRPr="00D6681D">
        <w:t>e 20</w:t>
      </w:r>
      <w:r w:rsidR="00D6681D" w:rsidRPr="00D6681D">
        <w:t>20</w:t>
      </w:r>
      <w:r w:rsidRPr="00D6681D">
        <w:t>, suddiviso nelle componenti fondi accantonati, fondi vincolati, fondi destinati agli investimenti e fondi liberi</w:t>
      </w:r>
      <w:r w:rsidR="00951803" w:rsidRPr="00D6681D">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873"/>
      </w:tblGrid>
      <w:tr w:rsidR="007D29F4" w:rsidRPr="00D6681D" w14:paraId="7BBC169A" w14:textId="77777777" w:rsidTr="00457254">
        <w:trPr>
          <w:trHeight w:val="472"/>
        </w:trPr>
        <w:tc>
          <w:tcPr>
            <w:tcW w:w="9778" w:type="dxa"/>
            <w:gridSpan w:val="2"/>
            <w:tcBorders>
              <w:bottom w:val="single" w:sz="4" w:space="0" w:color="auto"/>
            </w:tcBorders>
          </w:tcPr>
          <w:p w14:paraId="72F9FF17" w14:textId="0AB346FF" w:rsidR="007D29F4" w:rsidRPr="003A28F7" w:rsidRDefault="007D29F4" w:rsidP="00957B75">
            <w:pPr>
              <w:spacing w:line="240" w:lineRule="auto"/>
              <w:jc w:val="center"/>
              <w:rPr>
                <w:rFonts w:asciiTheme="minorHAnsi" w:hAnsiTheme="minorHAnsi" w:cstheme="minorHAnsi"/>
                <w:b/>
                <w:szCs w:val="22"/>
              </w:rPr>
            </w:pPr>
            <w:r w:rsidRPr="003A28F7">
              <w:rPr>
                <w:rFonts w:asciiTheme="minorHAnsi" w:hAnsiTheme="minorHAnsi" w:cstheme="minorHAnsi"/>
                <w:b/>
                <w:szCs w:val="22"/>
              </w:rPr>
              <w:t>Composizione del risultato di amminist</w:t>
            </w:r>
            <w:r w:rsidR="00291990" w:rsidRPr="003A28F7">
              <w:rPr>
                <w:rFonts w:asciiTheme="minorHAnsi" w:hAnsiTheme="minorHAnsi" w:cstheme="minorHAnsi"/>
                <w:b/>
                <w:szCs w:val="22"/>
              </w:rPr>
              <w:t>razione al 31/12/20</w:t>
            </w:r>
            <w:r w:rsidR="000650A2" w:rsidRPr="003A28F7">
              <w:rPr>
                <w:rFonts w:asciiTheme="minorHAnsi" w:hAnsiTheme="minorHAnsi" w:cstheme="minorHAnsi"/>
                <w:b/>
                <w:szCs w:val="22"/>
              </w:rPr>
              <w:t>20</w:t>
            </w:r>
          </w:p>
        </w:tc>
      </w:tr>
      <w:tr w:rsidR="0005469C" w:rsidRPr="00D6681D" w14:paraId="47040C11" w14:textId="77777777" w:rsidTr="00457254">
        <w:tc>
          <w:tcPr>
            <w:tcW w:w="7905" w:type="dxa"/>
            <w:tcBorders>
              <w:bottom w:val="single" w:sz="4" w:space="0" w:color="auto"/>
              <w:right w:val="single" w:sz="4" w:space="0" w:color="auto"/>
            </w:tcBorders>
          </w:tcPr>
          <w:p w14:paraId="79BC1EE2" w14:textId="01D14157" w:rsidR="00A06CC7" w:rsidRPr="00134E4C" w:rsidRDefault="00A06CC7" w:rsidP="00457254">
            <w:pPr>
              <w:pStyle w:val="Paragrafoelenco"/>
              <w:numPr>
                <w:ilvl w:val="0"/>
                <w:numId w:val="30"/>
              </w:numPr>
              <w:spacing w:line="240" w:lineRule="auto"/>
              <w:jc w:val="right"/>
              <w:rPr>
                <w:rFonts w:asciiTheme="minorHAnsi" w:hAnsiTheme="minorHAnsi" w:cstheme="minorHAnsi"/>
                <w:b/>
                <w:szCs w:val="22"/>
              </w:rPr>
            </w:pPr>
            <w:r w:rsidRPr="00134E4C">
              <w:rPr>
                <w:rFonts w:asciiTheme="minorHAnsi" w:hAnsiTheme="minorHAnsi" w:cstheme="minorHAnsi"/>
                <w:b/>
                <w:szCs w:val="22"/>
              </w:rPr>
              <w:t>Risultato di Amministrazione al 31/12/20</w:t>
            </w:r>
            <w:r w:rsidR="00D6681D" w:rsidRPr="00134E4C">
              <w:rPr>
                <w:rFonts w:asciiTheme="minorHAnsi" w:hAnsiTheme="minorHAnsi" w:cstheme="minorHAnsi"/>
                <w:b/>
                <w:szCs w:val="22"/>
              </w:rPr>
              <w:t>20</w:t>
            </w:r>
            <w:r w:rsidRPr="00134E4C">
              <w:rPr>
                <w:rFonts w:asciiTheme="minorHAnsi" w:hAnsiTheme="minorHAnsi" w:cstheme="minorHAnsi"/>
                <w:b/>
                <w:szCs w:val="22"/>
              </w:rPr>
              <w:t xml:space="preserve"> </w:t>
            </w:r>
          </w:p>
        </w:tc>
        <w:tc>
          <w:tcPr>
            <w:tcW w:w="1873" w:type="dxa"/>
            <w:tcBorders>
              <w:left w:val="single" w:sz="4" w:space="0" w:color="auto"/>
              <w:bottom w:val="single" w:sz="4" w:space="0" w:color="auto"/>
            </w:tcBorders>
          </w:tcPr>
          <w:p w14:paraId="40F9B791" w14:textId="77777777" w:rsidR="0005469C" w:rsidRPr="00134E4C" w:rsidRDefault="00A06CC7" w:rsidP="00957B75">
            <w:pPr>
              <w:spacing w:line="240" w:lineRule="auto"/>
              <w:jc w:val="right"/>
              <w:rPr>
                <w:rFonts w:asciiTheme="minorHAnsi" w:hAnsiTheme="minorHAnsi" w:cstheme="minorHAnsi"/>
                <w:bCs/>
                <w:szCs w:val="22"/>
              </w:rPr>
            </w:pPr>
            <w:r w:rsidRPr="00134E4C">
              <w:rPr>
                <w:rFonts w:asciiTheme="minorHAnsi" w:hAnsiTheme="minorHAnsi" w:cstheme="minorHAnsi"/>
                <w:bCs/>
                <w:szCs w:val="22"/>
              </w:rPr>
              <w:t xml:space="preserve">€ </w:t>
            </w:r>
            <w:r w:rsidR="00D10D7F" w:rsidRPr="00134E4C">
              <w:rPr>
                <w:rFonts w:asciiTheme="minorHAnsi" w:hAnsiTheme="minorHAnsi" w:cstheme="minorHAnsi"/>
                <w:bCs/>
                <w:szCs w:val="22"/>
              </w:rPr>
              <w:t>1</w:t>
            </w:r>
            <w:r w:rsidR="00D6681D" w:rsidRPr="00134E4C">
              <w:rPr>
                <w:rFonts w:asciiTheme="minorHAnsi" w:hAnsiTheme="minorHAnsi" w:cstheme="minorHAnsi"/>
                <w:bCs/>
                <w:szCs w:val="22"/>
              </w:rPr>
              <w:t>44</w:t>
            </w:r>
            <w:r w:rsidRPr="00134E4C">
              <w:rPr>
                <w:rFonts w:asciiTheme="minorHAnsi" w:hAnsiTheme="minorHAnsi" w:cstheme="minorHAnsi"/>
                <w:bCs/>
                <w:szCs w:val="22"/>
              </w:rPr>
              <w:t>.</w:t>
            </w:r>
            <w:r w:rsidR="00D6681D" w:rsidRPr="00134E4C">
              <w:rPr>
                <w:rFonts w:asciiTheme="minorHAnsi" w:hAnsiTheme="minorHAnsi" w:cstheme="minorHAnsi"/>
                <w:bCs/>
                <w:szCs w:val="22"/>
              </w:rPr>
              <w:t>865</w:t>
            </w:r>
            <w:r w:rsidRPr="00134E4C">
              <w:rPr>
                <w:rFonts w:asciiTheme="minorHAnsi" w:hAnsiTheme="minorHAnsi" w:cstheme="minorHAnsi"/>
                <w:bCs/>
                <w:szCs w:val="22"/>
              </w:rPr>
              <w:t>.</w:t>
            </w:r>
            <w:r w:rsidR="00D6681D" w:rsidRPr="00134E4C">
              <w:rPr>
                <w:rFonts w:asciiTheme="minorHAnsi" w:hAnsiTheme="minorHAnsi" w:cstheme="minorHAnsi"/>
                <w:bCs/>
                <w:szCs w:val="22"/>
              </w:rPr>
              <w:t>944</w:t>
            </w:r>
            <w:r w:rsidRPr="00134E4C">
              <w:rPr>
                <w:rFonts w:asciiTheme="minorHAnsi" w:hAnsiTheme="minorHAnsi" w:cstheme="minorHAnsi"/>
                <w:bCs/>
                <w:szCs w:val="22"/>
              </w:rPr>
              <w:t>,</w:t>
            </w:r>
            <w:r w:rsidR="00D6681D" w:rsidRPr="00134E4C">
              <w:rPr>
                <w:rFonts w:asciiTheme="minorHAnsi" w:hAnsiTheme="minorHAnsi" w:cstheme="minorHAnsi"/>
                <w:bCs/>
                <w:szCs w:val="22"/>
              </w:rPr>
              <w:t>55</w:t>
            </w:r>
          </w:p>
        </w:tc>
      </w:tr>
      <w:tr w:rsidR="0005469C" w:rsidRPr="00D6681D" w14:paraId="47763FDA" w14:textId="77777777" w:rsidTr="00457254">
        <w:tc>
          <w:tcPr>
            <w:tcW w:w="7905" w:type="dxa"/>
            <w:tcBorders>
              <w:top w:val="single" w:sz="4" w:space="0" w:color="auto"/>
              <w:bottom w:val="nil"/>
              <w:right w:val="nil"/>
            </w:tcBorders>
          </w:tcPr>
          <w:p w14:paraId="014FD294" w14:textId="77777777" w:rsidR="0005469C" w:rsidRPr="003A28F7" w:rsidRDefault="0005469C" w:rsidP="00957B75">
            <w:pPr>
              <w:spacing w:line="240" w:lineRule="auto"/>
              <w:jc w:val="left"/>
              <w:rPr>
                <w:rFonts w:asciiTheme="minorHAnsi" w:hAnsiTheme="minorHAnsi" w:cstheme="minorHAnsi"/>
                <w:b/>
                <w:sz w:val="20"/>
              </w:rPr>
            </w:pPr>
            <w:r w:rsidRPr="003A28F7">
              <w:rPr>
                <w:rFonts w:asciiTheme="minorHAnsi" w:hAnsiTheme="minorHAnsi" w:cstheme="minorHAnsi"/>
                <w:b/>
                <w:sz w:val="20"/>
              </w:rPr>
              <w:t>Parte accantonata</w:t>
            </w:r>
          </w:p>
        </w:tc>
        <w:tc>
          <w:tcPr>
            <w:tcW w:w="1873" w:type="dxa"/>
            <w:tcBorders>
              <w:top w:val="single" w:sz="4" w:space="0" w:color="auto"/>
              <w:left w:val="nil"/>
              <w:bottom w:val="nil"/>
            </w:tcBorders>
          </w:tcPr>
          <w:p w14:paraId="6E4E288B" w14:textId="77777777" w:rsidR="0005469C" w:rsidRPr="003A28F7" w:rsidRDefault="0005469C" w:rsidP="00957B75">
            <w:pPr>
              <w:spacing w:line="240" w:lineRule="auto"/>
              <w:jc w:val="right"/>
              <w:rPr>
                <w:rFonts w:asciiTheme="minorHAnsi" w:hAnsiTheme="minorHAnsi" w:cstheme="minorHAnsi"/>
                <w:bCs/>
                <w:sz w:val="20"/>
              </w:rPr>
            </w:pPr>
          </w:p>
        </w:tc>
      </w:tr>
      <w:tr w:rsidR="0005469C" w:rsidRPr="00D6681D" w14:paraId="6008F831" w14:textId="77777777" w:rsidTr="00457254">
        <w:tc>
          <w:tcPr>
            <w:tcW w:w="7905" w:type="dxa"/>
            <w:tcBorders>
              <w:top w:val="nil"/>
              <w:bottom w:val="nil"/>
              <w:right w:val="nil"/>
            </w:tcBorders>
          </w:tcPr>
          <w:p w14:paraId="1E7C6E08" w14:textId="77777777" w:rsidR="0005469C" w:rsidRPr="00457254" w:rsidRDefault="0005469C" w:rsidP="00457254">
            <w:pPr>
              <w:spacing w:line="273" w:lineRule="auto"/>
              <w:ind w:left="567" w:right="20"/>
              <w:rPr>
                <w:rFonts w:asciiTheme="minorHAnsi" w:hAnsiTheme="minorHAnsi" w:cstheme="minorHAnsi"/>
                <w:bCs/>
                <w:sz w:val="20"/>
                <w:szCs w:val="18"/>
              </w:rPr>
            </w:pPr>
            <w:r w:rsidRPr="00457254">
              <w:rPr>
                <w:rFonts w:asciiTheme="minorHAnsi" w:eastAsia="Arial" w:hAnsiTheme="minorHAnsi" w:cstheme="minorHAnsi"/>
                <w:sz w:val="20"/>
                <w:szCs w:val="18"/>
              </w:rPr>
              <w:t>Fondo crediti di dubbia e</w:t>
            </w:r>
            <w:r w:rsidR="00D6681D" w:rsidRPr="00457254">
              <w:rPr>
                <w:rFonts w:asciiTheme="minorHAnsi" w:eastAsia="Arial" w:hAnsiTheme="minorHAnsi" w:cstheme="minorHAnsi"/>
                <w:sz w:val="20"/>
                <w:szCs w:val="18"/>
              </w:rPr>
              <w:t xml:space="preserve"> difficile esazione al 31/12/2020</w:t>
            </w:r>
          </w:p>
        </w:tc>
        <w:tc>
          <w:tcPr>
            <w:tcW w:w="1873" w:type="dxa"/>
            <w:tcBorders>
              <w:top w:val="nil"/>
              <w:left w:val="nil"/>
              <w:bottom w:val="nil"/>
            </w:tcBorders>
          </w:tcPr>
          <w:p w14:paraId="2695E899" w14:textId="77777777" w:rsidR="0005469C" w:rsidRPr="003A28F7" w:rsidRDefault="00ED0AC0" w:rsidP="00957B75">
            <w:pPr>
              <w:spacing w:line="240" w:lineRule="auto"/>
              <w:jc w:val="right"/>
              <w:rPr>
                <w:rFonts w:asciiTheme="minorHAnsi" w:hAnsiTheme="minorHAnsi" w:cstheme="minorHAnsi"/>
                <w:bCs/>
                <w:sz w:val="20"/>
              </w:rPr>
            </w:pPr>
            <w:r w:rsidRPr="003A28F7">
              <w:rPr>
                <w:rFonts w:asciiTheme="minorHAnsi" w:hAnsiTheme="minorHAnsi" w:cstheme="minorHAnsi"/>
                <w:bCs/>
                <w:sz w:val="20"/>
              </w:rPr>
              <w:t xml:space="preserve">€ </w:t>
            </w:r>
            <w:r w:rsidR="00D10D7F" w:rsidRPr="003A28F7">
              <w:rPr>
                <w:rFonts w:asciiTheme="minorHAnsi" w:hAnsiTheme="minorHAnsi" w:cstheme="minorHAnsi"/>
                <w:bCs/>
                <w:sz w:val="20"/>
              </w:rPr>
              <w:t>5</w:t>
            </w:r>
            <w:r w:rsidR="00D6681D" w:rsidRPr="003A28F7">
              <w:rPr>
                <w:rFonts w:asciiTheme="minorHAnsi" w:hAnsiTheme="minorHAnsi" w:cstheme="minorHAnsi"/>
                <w:bCs/>
                <w:sz w:val="20"/>
              </w:rPr>
              <w:t>8</w:t>
            </w:r>
            <w:r w:rsidRPr="003A28F7">
              <w:rPr>
                <w:rFonts w:asciiTheme="minorHAnsi" w:hAnsiTheme="minorHAnsi" w:cstheme="minorHAnsi"/>
                <w:bCs/>
                <w:sz w:val="20"/>
              </w:rPr>
              <w:t>.</w:t>
            </w:r>
            <w:r w:rsidR="00D6681D" w:rsidRPr="003A28F7">
              <w:rPr>
                <w:rFonts w:asciiTheme="minorHAnsi" w:hAnsiTheme="minorHAnsi" w:cstheme="minorHAnsi"/>
                <w:bCs/>
                <w:sz w:val="20"/>
              </w:rPr>
              <w:t>146</w:t>
            </w:r>
            <w:r w:rsidRPr="003A28F7">
              <w:rPr>
                <w:rFonts w:asciiTheme="minorHAnsi" w:hAnsiTheme="minorHAnsi" w:cstheme="minorHAnsi"/>
                <w:bCs/>
                <w:sz w:val="20"/>
              </w:rPr>
              <w:t>.</w:t>
            </w:r>
            <w:r w:rsidR="00D6681D" w:rsidRPr="003A28F7">
              <w:rPr>
                <w:rFonts w:asciiTheme="minorHAnsi" w:hAnsiTheme="minorHAnsi" w:cstheme="minorHAnsi"/>
                <w:bCs/>
                <w:sz w:val="20"/>
              </w:rPr>
              <w:t>712</w:t>
            </w:r>
            <w:r w:rsidRPr="003A28F7">
              <w:rPr>
                <w:rFonts w:asciiTheme="minorHAnsi" w:hAnsiTheme="minorHAnsi" w:cstheme="minorHAnsi"/>
                <w:bCs/>
                <w:sz w:val="20"/>
              </w:rPr>
              <w:t>,</w:t>
            </w:r>
            <w:r w:rsidR="00D10D7F" w:rsidRPr="003A28F7">
              <w:rPr>
                <w:rFonts w:asciiTheme="minorHAnsi" w:hAnsiTheme="minorHAnsi" w:cstheme="minorHAnsi"/>
                <w:bCs/>
                <w:sz w:val="20"/>
              </w:rPr>
              <w:t>6</w:t>
            </w:r>
            <w:r w:rsidR="00D6681D" w:rsidRPr="003A28F7">
              <w:rPr>
                <w:rFonts w:asciiTheme="minorHAnsi" w:hAnsiTheme="minorHAnsi" w:cstheme="minorHAnsi"/>
                <w:bCs/>
                <w:sz w:val="20"/>
              </w:rPr>
              <w:t>2</w:t>
            </w:r>
          </w:p>
        </w:tc>
      </w:tr>
      <w:tr w:rsidR="0005469C" w:rsidRPr="00D6681D" w14:paraId="1201C9DB" w14:textId="77777777" w:rsidTr="00457254">
        <w:tc>
          <w:tcPr>
            <w:tcW w:w="7905" w:type="dxa"/>
            <w:tcBorders>
              <w:top w:val="nil"/>
              <w:bottom w:val="nil"/>
              <w:right w:val="nil"/>
            </w:tcBorders>
          </w:tcPr>
          <w:p w14:paraId="53265BFF"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 xml:space="preserve">Fondo </w:t>
            </w:r>
            <w:r w:rsidR="00E40D08" w:rsidRPr="00457254">
              <w:rPr>
                <w:rFonts w:asciiTheme="minorHAnsi" w:eastAsia="Arial" w:hAnsiTheme="minorHAnsi" w:cstheme="minorHAnsi"/>
                <w:sz w:val="20"/>
                <w:szCs w:val="18"/>
              </w:rPr>
              <w:t>contenzioso</w:t>
            </w:r>
            <w:r w:rsidR="00D6681D" w:rsidRPr="00457254">
              <w:rPr>
                <w:rFonts w:asciiTheme="minorHAnsi" w:eastAsia="Arial" w:hAnsiTheme="minorHAnsi" w:cstheme="minorHAnsi"/>
                <w:sz w:val="20"/>
                <w:szCs w:val="18"/>
              </w:rPr>
              <w:t xml:space="preserve"> al 31/12/2020</w:t>
            </w:r>
          </w:p>
        </w:tc>
        <w:tc>
          <w:tcPr>
            <w:tcW w:w="1873" w:type="dxa"/>
            <w:tcBorders>
              <w:top w:val="nil"/>
              <w:left w:val="nil"/>
              <w:bottom w:val="nil"/>
            </w:tcBorders>
          </w:tcPr>
          <w:p w14:paraId="01A42A92" w14:textId="77777777" w:rsidR="0005469C" w:rsidRPr="003A28F7" w:rsidRDefault="00E40D08" w:rsidP="00957B75">
            <w:pPr>
              <w:spacing w:line="240" w:lineRule="auto"/>
              <w:jc w:val="right"/>
              <w:rPr>
                <w:rFonts w:asciiTheme="minorHAnsi" w:hAnsiTheme="minorHAnsi" w:cstheme="minorHAnsi"/>
                <w:bCs/>
                <w:sz w:val="20"/>
              </w:rPr>
            </w:pPr>
            <w:r w:rsidRPr="003A28F7">
              <w:rPr>
                <w:rFonts w:asciiTheme="minorHAnsi" w:hAnsiTheme="minorHAnsi" w:cstheme="minorHAnsi"/>
                <w:bCs/>
                <w:sz w:val="20"/>
              </w:rPr>
              <w:t xml:space="preserve">€ </w:t>
            </w:r>
            <w:r w:rsidR="00D10D7F" w:rsidRPr="003A28F7">
              <w:rPr>
                <w:rFonts w:asciiTheme="minorHAnsi" w:hAnsiTheme="minorHAnsi" w:cstheme="minorHAnsi"/>
                <w:bCs/>
                <w:sz w:val="20"/>
              </w:rPr>
              <w:t>3</w:t>
            </w:r>
            <w:r w:rsidR="00D6681D" w:rsidRPr="003A28F7">
              <w:rPr>
                <w:rFonts w:asciiTheme="minorHAnsi" w:hAnsiTheme="minorHAnsi" w:cstheme="minorHAnsi"/>
                <w:bCs/>
                <w:sz w:val="20"/>
              </w:rPr>
              <w:t>2</w:t>
            </w:r>
            <w:r w:rsidR="00D10D7F" w:rsidRPr="003A28F7">
              <w:rPr>
                <w:rFonts w:asciiTheme="minorHAnsi" w:hAnsiTheme="minorHAnsi" w:cstheme="minorHAnsi"/>
                <w:bCs/>
                <w:sz w:val="20"/>
              </w:rPr>
              <w:t>.</w:t>
            </w:r>
            <w:r w:rsidR="00D6681D" w:rsidRPr="003A28F7">
              <w:rPr>
                <w:rFonts w:asciiTheme="minorHAnsi" w:hAnsiTheme="minorHAnsi" w:cstheme="minorHAnsi"/>
                <w:bCs/>
                <w:sz w:val="20"/>
              </w:rPr>
              <w:t>921</w:t>
            </w:r>
            <w:r w:rsidRPr="003A28F7">
              <w:rPr>
                <w:rFonts w:asciiTheme="minorHAnsi" w:hAnsiTheme="minorHAnsi" w:cstheme="minorHAnsi"/>
                <w:bCs/>
                <w:sz w:val="20"/>
              </w:rPr>
              <w:t>.</w:t>
            </w:r>
            <w:r w:rsidR="00D6681D" w:rsidRPr="003A28F7">
              <w:rPr>
                <w:rFonts w:asciiTheme="minorHAnsi" w:hAnsiTheme="minorHAnsi" w:cstheme="minorHAnsi"/>
                <w:bCs/>
                <w:sz w:val="20"/>
              </w:rPr>
              <w:t>466</w:t>
            </w:r>
            <w:r w:rsidRPr="003A28F7">
              <w:rPr>
                <w:rFonts w:asciiTheme="minorHAnsi" w:hAnsiTheme="minorHAnsi" w:cstheme="minorHAnsi"/>
                <w:bCs/>
                <w:sz w:val="20"/>
              </w:rPr>
              <w:t>,</w:t>
            </w:r>
            <w:r w:rsidR="00D6681D" w:rsidRPr="003A28F7">
              <w:rPr>
                <w:rFonts w:asciiTheme="minorHAnsi" w:hAnsiTheme="minorHAnsi" w:cstheme="minorHAnsi"/>
                <w:bCs/>
                <w:sz w:val="20"/>
              </w:rPr>
              <w:t>56</w:t>
            </w:r>
          </w:p>
        </w:tc>
      </w:tr>
      <w:tr w:rsidR="0005469C" w:rsidRPr="00D6681D" w14:paraId="72F1D605" w14:textId="77777777" w:rsidTr="00457254">
        <w:tc>
          <w:tcPr>
            <w:tcW w:w="7905" w:type="dxa"/>
            <w:tcBorders>
              <w:top w:val="nil"/>
              <w:bottom w:val="nil"/>
              <w:right w:val="nil"/>
            </w:tcBorders>
          </w:tcPr>
          <w:p w14:paraId="69A98D7B"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Altri f</w:t>
            </w:r>
            <w:r w:rsidR="00D6681D" w:rsidRPr="00457254">
              <w:rPr>
                <w:rFonts w:asciiTheme="minorHAnsi" w:eastAsia="Arial" w:hAnsiTheme="minorHAnsi" w:cstheme="minorHAnsi"/>
                <w:sz w:val="20"/>
                <w:szCs w:val="18"/>
              </w:rPr>
              <w:t>ondi accantonamenti al 31/12/2020</w:t>
            </w:r>
          </w:p>
        </w:tc>
        <w:tc>
          <w:tcPr>
            <w:tcW w:w="1873" w:type="dxa"/>
            <w:tcBorders>
              <w:top w:val="nil"/>
              <w:left w:val="nil"/>
              <w:bottom w:val="nil"/>
            </w:tcBorders>
          </w:tcPr>
          <w:p w14:paraId="28A5927F" w14:textId="77777777" w:rsidR="0005469C" w:rsidRPr="003A28F7" w:rsidRDefault="00ED0AC0" w:rsidP="00957B75">
            <w:pPr>
              <w:spacing w:line="240" w:lineRule="auto"/>
              <w:jc w:val="right"/>
              <w:rPr>
                <w:rFonts w:asciiTheme="minorHAnsi" w:hAnsiTheme="minorHAnsi" w:cstheme="minorHAnsi"/>
                <w:bCs/>
                <w:sz w:val="20"/>
              </w:rPr>
            </w:pPr>
            <w:r w:rsidRPr="003A28F7">
              <w:rPr>
                <w:rFonts w:asciiTheme="minorHAnsi" w:hAnsiTheme="minorHAnsi" w:cstheme="minorHAnsi"/>
                <w:bCs/>
                <w:sz w:val="20"/>
              </w:rPr>
              <w:t xml:space="preserve">€ </w:t>
            </w:r>
            <w:r w:rsidR="00D6681D" w:rsidRPr="003A28F7">
              <w:rPr>
                <w:rFonts w:asciiTheme="minorHAnsi" w:hAnsiTheme="minorHAnsi" w:cstheme="minorHAnsi"/>
                <w:bCs/>
                <w:sz w:val="20"/>
              </w:rPr>
              <w:t>302</w:t>
            </w:r>
            <w:r w:rsidRPr="003A28F7">
              <w:rPr>
                <w:rFonts w:asciiTheme="minorHAnsi" w:hAnsiTheme="minorHAnsi" w:cstheme="minorHAnsi"/>
                <w:bCs/>
                <w:sz w:val="20"/>
              </w:rPr>
              <w:t>.</w:t>
            </w:r>
            <w:r w:rsidR="00D6681D" w:rsidRPr="003A28F7">
              <w:rPr>
                <w:rFonts w:asciiTheme="minorHAnsi" w:hAnsiTheme="minorHAnsi" w:cstheme="minorHAnsi"/>
                <w:bCs/>
                <w:sz w:val="20"/>
              </w:rPr>
              <w:t>719</w:t>
            </w:r>
            <w:r w:rsidR="00E40D08" w:rsidRPr="003A28F7">
              <w:rPr>
                <w:rFonts w:asciiTheme="minorHAnsi" w:hAnsiTheme="minorHAnsi" w:cstheme="minorHAnsi"/>
                <w:bCs/>
                <w:sz w:val="20"/>
              </w:rPr>
              <w:t>,</w:t>
            </w:r>
            <w:r w:rsidR="00D6681D" w:rsidRPr="003A28F7">
              <w:rPr>
                <w:rFonts w:asciiTheme="minorHAnsi" w:hAnsiTheme="minorHAnsi" w:cstheme="minorHAnsi"/>
                <w:bCs/>
                <w:sz w:val="20"/>
              </w:rPr>
              <w:t>00</w:t>
            </w:r>
          </w:p>
        </w:tc>
      </w:tr>
      <w:tr w:rsidR="0005469C" w:rsidRPr="00D6681D" w14:paraId="05FB3BF2" w14:textId="77777777" w:rsidTr="00457254">
        <w:tc>
          <w:tcPr>
            <w:tcW w:w="7905" w:type="dxa"/>
            <w:tcBorders>
              <w:top w:val="nil"/>
              <w:bottom w:val="nil"/>
              <w:right w:val="nil"/>
            </w:tcBorders>
          </w:tcPr>
          <w:p w14:paraId="42AC6D63" w14:textId="640CF925" w:rsidR="0005469C" w:rsidRPr="00457254" w:rsidRDefault="0005469C" w:rsidP="00457254">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accantonata</w:t>
            </w:r>
          </w:p>
        </w:tc>
        <w:tc>
          <w:tcPr>
            <w:tcW w:w="1873" w:type="dxa"/>
            <w:tcBorders>
              <w:top w:val="nil"/>
              <w:left w:val="nil"/>
              <w:bottom w:val="nil"/>
            </w:tcBorders>
          </w:tcPr>
          <w:p w14:paraId="6BED3445" w14:textId="77777777" w:rsidR="0005469C" w:rsidRPr="003A28F7" w:rsidRDefault="00ED0AC0" w:rsidP="00957B75">
            <w:pPr>
              <w:spacing w:line="240" w:lineRule="auto"/>
              <w:jc w:val="right"/>
              <w:rPr>
                <w:rFonts w:asciiTheme="minorHAnsi" w:hAnsiTheme="minorHAnsi" w:cstheme="minorHAnsi"/>
                <w:bCs/>
                <w:szCs w:val="22"/>
              </w:rPr>
            </w:pPr>
            <w:r w:rsidRPr="003A28F7">
              <w:rPr>
                <w:rFonts w:asciiTheme="minorHAnsi" w:hAnsiTheme="minorHAnsi" w:cstheme="minorHAnsi"/>
                <w:bCs/>
                <w:szCs w:val="22"/>
              </w:rPr>
              <w:t xml:space="preserve">€ </w:t>
            </w:r>
            <w:r w:rsidR="00D6681D" w:rsidRPr="003A28F7">
              <w:rPr>
                <w:rFonts w:asciiTheme="minorHAnsi" w:hAnsiTheme="minorHAnsi" w:cstheme="minorHAnsi"/>
                <w:bCs/>
                <w:szCs w:val="22"/>
              </w:rPr>
              <w:t>91.370</w:t>
            </w:r>
            <w:r w:rsidRPr="003A28F7">
              <w:rPr>
                <w:rFonts w:asciiTheme="minorHAnsi" w:hAnsiTheme="minorHAnsi" w:cstheme="minorHAnsi"/>
                <w:bCs/>
                <w:szCs w:val="22"/>
              </w:rPr>
              <w:t>.</w:t>
            </w:r>
            <w:r w:rsidR="00D6681D" w:rsidRPr="003A28F7">
              <w:rPr>
                <w:rFonts w:asciiTheme="minorHAnsi" w:hAnsiTheme="minorHAnsi" w:cstheme="minorHAnsi"/>
                <w:bCs/>
                <w:szCs w:val="22"/>
              </w:rPr>
              <w:t>898</w:t>
            </w:r>
            <w:r w:rsidRPr="003A28F7">
              <w:rPr>
                <w:rFonts w:asciiTheme="minorHAnsi" w:hAnsiTheme="minorHAnsi" w:cstheme="minorHAnsi"/>
                <w:bCs/>
                <w:szCs w:val="22"/>
              </w:rPr>
              <w:t>,</w:t>
            </w:r>
            <w:r w:rsidR="00D6681D" w:rsidRPr="003A28F7">
              <w:rPr>
                <w:rFonts w:asciiTheme="minorHAnsi" w:hAnsiTheme="minorHAnsi" w:cstheme="minorHAnsi"/>
                <w:bCs/>
                <w:szCs w:val="22"/>
              </w:rPr>
              <w:t>1</w:t>
            </w:r>
            <w:r w:rsidR="00CC4F2F" w:rsidRPr="003A28F7">
              <w:rPr>
                <w:rFonts w:asciiTheme="minorHAnsi" w:hAnsiTheme="minorHAnsi" w:cstheme="minorHAnsi"/>
                <w:bCs/>
                <w:szCs w:val="22"/>
              </w:rPr>
              <w:t>8</w:t>
            </w:r>
          </w:p>
        </w:tc>
      </w:tr>
      <w:tr w:rsidR="0005469C" w:rsidRPr="00D6681D" w14:paraId="6DF11DC5" w14:textId="77777777" w:rsidTr="00457254">
        <w:tc>
          <w:tcPr>
            <w:tcW w:w="7905" w:type="dxa"/>
            <w:tcBorders>
              <w:top w:val="nil"/>
              <w:bottom w:val="nil"/>
              <w:right w:val="nil"/>
            </w:tcBorders>
          </w:tcPr>
          <w:p w14:paraId="12377694" w14:textId="77777777" w:rsidR="0005469C" w:rsidRPr="003A28F7" w:rsidRDefault="0005469C" w:rsidP="00957B75">
            <w:pPr>
              <w:spacing w:line="240" w:lineRule="auto"/>
              <w:jc w:val="left"/>
              <w:rPr>
                <w:rFonts w:asciiTheme="minorHAnsi" w:hAnsiTheme="minorHAnsi" w:cstheme="minorHAnsi"/>
                <w:b/>
                <w:szCs w:val="22"/>
              </w:rPr>
            </w:pPr>
            <w:r w:rsidRPr="003A28F7">
              <w:rPr>
                <w:rFonts w:asciiTheme="minorHAnsi" w:hAnsiTheme="minorHAnsi" w:cstheme="minorHAnsi"/>
                <w:b/>
                <w:szCs w:val="22"/>
              </w:rPr>
              <w:t>Parte vincolata</w:t>
            </w:r>
          </w:p>
        </w:tc>
        <w:tc>
          <w:tcPr>
            <w:tcW w:w="1873" w:type="dxa"/>
            <w:tcBorders>
              <w:top w:val="nil"/>
              <w:left w:val="nil"/>
              <w:bottom w:val="nil"/>
            </w:tcBorders>
          </w:tcPr>
          <w:p w14:paraId="74CCC010" w14:textId="77777777" w:rsidR="0005469C" w:rsidRPr="003A28F7" w:rsidRDefault="0005469C" w:rsidP="00957B75">
            <w:pPr>
              <w:spacing w:line="240" w:lineRule="auto"/>
              <w:jc w:val="right"/>
              <w:rPr>
                <w:rFonts w:asciiTheme="minorHAnsi" w:hAnsiTheme="minorHAnsi" w:cstheme="minorHAnsi"/>
                <w:bCs/>
                <w:szCs w:val="22"/>
              </w:rPr>
            </w:pPr>
          </w:p>
        </w:tc>
      </w:tr>
      <w:tr w:rsidR="0005469C" w:rsidRPr="00D6681D" w14:paraId="6A60ED22" w14:textId="77777777" w:rsidTr="00457254">
        <w:tc>
          <w:tcPr>
            <w:tcW w:w="7905" w:type="dxa"/>
            <w:tcBorders>
              <w:top w:val="nil"/>
              <w:bottom w:val="nil"/>
              <w:right w:val="nil"/>
            </w:tcBorders>
          </w:tcPr>
          <w:p w14:paraId="5610076D"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 leggi e dai principi contabili</w:t>
            </w:r>
          </w:p>
        </w:tc>
        <w:tc>
          <w:tcPr>
            <w:tcW w:w="1873" w:type="dxa"/>
            <w:tcBorders>
              <w:top w:val="nil"/>
              <w:left w:val="nil"/>
              <w:bottom w:val="nil"/>
            </w:tcBorders>
          </w:tcPr>
          <w:p w14:paraId="3FF9B9FD" w14:textId="77777777" w:rsidR="0005469C" w:rsidRPr="003A28F7" w:rsidRDefault="00ED0AC0" w:rsidP="00957B75">
            <w:pPr>
              <w:spacing w:line="240" w:lineRule="auto"/>
              <w:jc w:val="right"/>
              <w:rPr>
                <w:rFonts w:asciiTheme="minorHAnsi" w:hAnsiTheme="minorHAnsi" w:cstheme="minorHAnsi"/>
                <w:bCs/>
                <w:szCs w:val="22"/>
              </w:rPr>
            </w:pPr>
            <w:r w:rsidRPr="003A28F7">
              <w:rPr>
                <w:rFonts w:asciiTheme="minorHAnsi" w:hAnsiTheme="minorHAnsi" w:cstheme="minorHAnsi"/>
                <w:bCs/>
                <w:szCs w:val="22"/>
              </w:rPr>
              <w:t xml:space="preserve">€ </w:t>
            </w:r>
            <w:r w:rsidR="00D6681D" w:rsidRPr="003A28F7">
              <w:rPr>
                <w:rFonts w:asciiTheme="minorHAnsi" w:hAnsiTheme="minorHAnsi" w:cstheme="minorHAnsi"/>
                <w:bCs/>
                <w:szCs w:val="22"/>
              </w:rPr>
              <w:t>33</w:t>
            </w:r>
            <w:r w:rsidRPr="003A28F7">
              <w:rPr>
                <w:rFonts w:asciiTheme="minorHAnsi" w:hAnsiTheme="minorHAnsi" w:cstheme="minorHAnsi"/>
                <w:bCs/>
                <w:szCs w:val="22"/>
              </w:rPr>
              <w:t>.</w:t>
            </w:r>
            <w:r w:rsidR="00D6681D" w:rsidRPr="003A28F7">
              <w:rPr>
                <w:rFonts w:asciiTheme="minorHAnsi" w:hAnsiTheme="minorHAnsi" w:cstheme="minorHAnsi"/>
                <w:bCs/>
                <w:szCs w:val="22"/>
              </w:rPr>
              <w:t>828</w:t>
            </w:r>
            <w:r w:rsidRPr="003A28F7">
              <w:rPr>
                <w:rFonts w:asciiTheme="minorHAnsi" w:hAnsiTheme="minorHAnsi" w:cstheme="minorHAnsi"/>
                <w:bCs/>
                <w:szCs w:val="22"/>
              </w:rPr>
              <w:t>.</w:t>
            </w:r>
            <w:r w:rsidR="00D6681D" w:rsidRPr="003A28F7">
              <w:rPr>
                <w:rFonts w:asciiTheme="minorHAnsi" w:hAnsiTheme="minorHAnsi" w:cstheme="minorHAnsi"/>
                <w:bCs/>
                <w:szCs w:val="22"/>
              </w:rPr>
              <w:t>084</w:t>
            </w:r>
            <w:r w:rsidRPr="003A28F7">
              <w:rPr>
                <w:rFonts w:asciiTheme="minorHAnsi" w:hAnsiTheme="minorHAnsi" w:cstheme="minorHAnsi"/>
                <w:bCs/>
                <w:szCs w:val="22"/>
              </w:rPr>
              <w:t>,</w:t>
            </w:r>
            <w:r w:rsidR="00D6681D" w:rsidRPr="003A28F7">
              <w:rPr>
                <w:rFonts w:asciiTheme="minorHAnsi" w:hAnsiTheme="minorHAnsi" w:cstheme="minorHAnsi"/>
                <w:bCs/>
                <w:szCs w:val="22"/>
              </w:rPr>
              <w:t>06</w:t>
            </w:r>
          </w:p>
        </w:tc>
      </w:tr>
      <w:tr w:rsidR="0005469C" w:rsidRPr="00D6681D" w14:paraId="337387EC" w14:textId="77777777" w:rsidTr="00457254">
        <w:tc>
          <w:tcPr>
            <w:tcW w:w="7905" w:type="dxa"/>
            <w:tcBorders>
              <w:top w:val="nil"/>
              <w:bottom w:val="nil"/>
              <w:right w:val="nil"/>
            </w:tcBorders>
          </w:tcPr>
          <w:p w14:paraId="23762378"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 trasferimenti</w:t>
            </w:r>
          </w:p>
        </w:tc>
        <w:tc>
          <w:tcPr>
            <w:tcW w:w="1873" w:type="dxa"/>
            <w:tcBorders>
              <w:top w:val="nil"/>
              <w:left w:val="nil"/>
              <w:bottom w:val="nil"/>
            </w:tcBorders>
          </w:tcPr>
          <w:p w14:paraId="063B7E93" w14:textId="77777777" w:rsidR="0005469C" w:rsidRPr="003A28F7" w:rsidRDefault="00ED0AC0" w:rsidP="00957B75">
            <w:pPr>
              <w:spacing w:line="240" w:lineRule="auto"/>
              <w:jc w:val="right"/>
              <w:rPr>
                <w:rFonts w:asciiTheme="minorHAnsi" w:hAnsiTheme="minorHAnsi" w:cstheme="minorHAnsi"/>
                <w:bCs/>
                <w:szCs w:val="22"/>
              </w:rPr>
            </w:pPr>
            <w:r w:rsidRPr="003A28F7">
              <w:rPr>
                <w:rFonts w:asciiTheme="minorHAnsi" w:hAnsiTheme="minorHAnsi" w:cstheme="minorHAnsi"/>
                <w:bCs/>
                <w:szCs w:val="22"/>
              </w:rPr>
              <w:t>€</w:t>
            </w:r>
            <w:r w:rsidR="00D6681D" w:rsidRPr="003A28F7">
              <w:rPr>
                <w:rFonts w:asciiTheme="minorHAnsi" w:hAnsiTheme="minorHAnsi" w:cstheme="minorHAnsi"/>
                <w:bCs/>
                <w:szCs w:val="22"/>
              </w:rPr>
              <w:t xml:space="preserve"> 9</w:t>
            </w:r>
            <w:r w:rsidRPr="003A28F7">
              <w:rPr>
                <w:rFonts w:asciiTheme="minorHAnsi" w:hAnsiTheme="minorHAnsi" w:cstheme="minorHAnsi"/>
                <w:bCs/>
                <w:szCs w:val="22"/>
              </w:rPr>
              <w:t>.</w:t>
            </w:r>
            <w:r w:rsidR="00D6681D" w:rsidRPr="003A28F7">
              <w:rPr>
                <w:rFonts w:asciiTheme="minorHAnsi" w:hAnsiTheme="minorHAnsi" w:cstheme="minorHAnsi"/>
                <w:bCs/>
                <w:szCs w:val="22"/>
              </w:rPr>
              <w:t>707</w:t>
            </w:r>
            <w:r w:rsidRPr="003A28F7">
              <w:rPr>
                <w:rFonts w:asciiTheme="minorHAnsi" w:hAnsiTheme="minorHAnsi" w:cstheme="minorHAnsi"/>
                <w:bCs/>
                <w:szCs w:val="22"/>
              </w:rPr>
              <w:t>.</w:t>
            </w:r>
            <w:r w:rsidR="00D6681D" w:rsidRPr="003A28F7">
              <w:rPr>
                <w:rFonts w:asciiTheme="minorHAnsi" w:hAnsiTheme="minorHAnsi" w:cstheme="minorHAnsi"/>
                <w:bCs/>
                <w:szCs w:val="22"/>
              </w:rPr>
              <w:t>554</w:t>
            </w:r>
            <w:r w:rsidRPr="003A28F7">
              <w:rPr>
                <w:rFonts w:asciiTheme="minorHAnsi" w:hAnsiTheme="minorHAnsi" w:cstheme="minorHAnsi"/>
                <w:bCs/>
                <w:szCs w:val="22"/>
              </w:rPr>
              <w:t>,</w:t>
            </w:r>
            <w:r w:rsidR="00D6681D" w:rsidRPr="003A28F7">
              <w:rPr>
                <w:rFonts w:asciiTheme="minorHAnsi" w:hAnsiTheme="minorHAnsi" w:cstheme="minorHAnsi"/>
                <w:bCs/>
                <w:szCs w:val="22"/>
              </w:rPr>
              <w:t>51</w:t>
            </w:r>
          </w:p>
        </w:tc>
      </w:tr>
      <w:tr w:rsidR="0005469C" w:rsidRPr="00D6681D" w14:paraId="0F96FB22" w14:textId="77777777" w:rsidTr="00457254">
        <w:tc>
          <w:tcPr>
            <w:tcW w:w="7905" w:type="dxa"/>
            <w:tcBorders>
              <w:top w:val="nil"/>
              <w:bottom w:val="nil"/>
              <w:right w:val="nil"/>
            </w:tcBorders>
          </w:tcPr>
          <w:p w14:paraId="72323D40"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derivanti dalla contrazione di mutui</w:t>
            </w:r>
          </w:p>
        </w:tc>
        <w:tc>
          <w:tcPr>
            <w:tcW w:w="1873" w:type="dxa"/>
            <w:tcBorders>
              <w:top w:val="nil"/>
              <w:left w:val="nil"/>
              <w:bottom w:val="nil"/>
            </w:tcBorders>
          </w:tcPr>
          <w:p w14:paraId="0C64BC43" w14:textId="77777777" w:rsidR="0005469C" w:rsidRPr="003A28F7" w:rsidRDefault="0005469C" w:rsidP="00957B75">
            <w:pPr>
              <w:spacing w:line="240" w:lineRule="auto"/>
              <w:jc w:val="right"/>
              <w:rPr>
                <w:rFonts w:asciiTheme="minorHAnsi" w:hAnsiTheme="minorHAnsi" w:cstheme="minorHAnsi"/>
                <w:bCs/>
                <w:szCs w:val="22"/>
              </w:rPr>
            </w:pPr>
          </w:p>
        </w:tc>
      </w:tr>
      <w:tr w:rsidR="0005469C" w:rsidRPr="00D6681D" w14:paraId="00A14CF2" w14:textId="77777777" w:rsidTr="00457254">
        <w:tc>
          <w:tcPr>
            <w:tcW w:w="7905" w:type="dxa"/>
            <w:tcBorders>
              <w:top w:val="nil"/>
              <w:bottom w:val="nil"/>
              <w:right w:val="nil"/>
            </w:tcBorders>
          </w:tcPr>
          <w:p w14:paraId="2E2D01F2"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Vincoli formalmente attribuiti dall’ente</w:t>
            </w:r>
          </w:p>
        </w:tc>
        <w:tc>
          <w:tcPr>
            <w:tcW w:w="1873" w:type="dxa"/>
            <w:tcBorders>
              <w:top w:val="nil"/>
              <w:left w:val="nil"/>
              <w:bottom w:val="nil"/>
            </w:tcBorders>
          </w:tcPr>
          <w:p w14:paraId="0FB07C68" w14:textId="77777777" w:rsidR="0005469C" w:rsidRPr="003A28F7" w:rsidRDefault="0005469C" w:rsidP="00957B75">
            <w:pPr>
              <w:spacing w:line="240" w:lineRule="auto"/>
              <w:jc w:val="right"/>
              <w:rPr>
                <w:rFonts w:asciiTheme="minorHAnsi" w:hAnsiTheme="minorHAnsi" w:cstheme="minorHAnsi"/>
                <w:bCs/>
                <w:szCs w:val="22"/>
              </w:rPr>
            </w:pPr>
          </w:p>
        </w:tc>
      </w:tr>
      <w:tr w:rsidR="0005469C" w:rsidRPr="00D6681D" w14:paraId="533EBAD8" w14:textId="77777777" w:rsidTr="00457254">
        <w:tc>
          <w:tcPr>
            <w:tcW w:w="7905" w:type="dxa"/>
            <w:tcBorders>
              <w:top w:val="nil"/>
              <w:bottom w:val="nil"/>
              <w:right w:val="nil"/>
            </w:tcBorders>
          </w:tcPr>
          <w:p w14:paraId="47118501" w14:textId="77777777" w:rsidR="0005469C" w:rsidRPr="00457254" w:rsidRDefault="0005469C" w:rsidP="00457254">
            <w:pPr>
              <w:spacing w:line="273" w:lineRule="auto"/>
              <w:ind w:left="567" w:right="20"/>
              <w:rPr>
                <w:rFonts w:asciiTheme="minorHAnsi" w:eastAsia="Arial" w:hAnsiTheme="minorHAnsi" w:cstheme="minorHAnsi"/>
                <w:sz w:val="20"/>
                <w:szCs w:val="18"/>
              </w:rPr>
            </w:pPr>
            <w:r w:rsidRPr="00457254">
              <w:rPr>
                <w:rFonts w:asciiTheme="minorHAnsi" w:eastAsia="Arial" w:hAnsiTheme="minorHAnsi" w:cstheme="minorHAnsi"/>
                <w:sz w:val="20"/>
                <w:szCs w:val="18"/>
              </w:rPr>
              <w:t>Altri vincoli da specificare</w:t>
            </w:r>
          </w:p>
        </w:tc>
        <w:tc>
          <w:tcPr>
            <w:tcW w:w="1873" w:type="dxa"/>
            <w:tcBorders>
              <w:top w:val="nil"/>
              <w:left w:val="nil"/>
              <w:bottom w:val="nil"/>
            </w:tcBorders>
          </w:tcPr>
          <w:p w14:paraId="06284DD6" w14:textId="77777777" w:rsidR="0005469C" w:rsidRPr="003A28F7" w:rsidRDefault="0005469C" w:rsidP="00957B75">
            <w:pPr>
              <w:spacing w:line="240" w:lineRule="auto"/>
              <w:jc w:val="right"/>
              <w:rPr>
                <w:rFonts w:asciiTheme="minorHAnsi" w:hAnsiTheme="minorHAnsi" w:cstheme="minorHAnsi"/>
                <w:bCs/>
                <w:szCs w:val="22"/>
              </w:rPr>
            </w:pPr>
          </w:p>
        </w:tc>
      </w:tr>
      <w:tr w:rsidR="0005469C" w:rsidRPr="00D6681D" w14:paraId="4A396C0F" w14:textId="77777777" w:rsidTr="00457254">
        <w:tc>
          <w:tcPr>
            <w:tcW w:w="7905" w:type="dxa"/>
            <w:vMerge w:val="restart"/>
            <w:tcBorders>
              <w:top w:val="nil"/>
              <w:bottom w:val="nil"/>
              <w:right w:val="nil"/>
            </w:tcBorders>
          </w:tcPr>
          <w:p w14:paraId="2892E1D6" w14:textId="1208B3C6" w:rsidR="0005469C" w:rsidRPr="00457254" w:rsidRDefault="0005469C" w:rsidP="00457254">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vincolata</w:t>
            </w:r>
          </w:p>
          <w:p w14:paraId="25EEA1C4" w14:textId="59FA4220" w:rsidR="0005469C" w:rsidRPr="00457254" w:rsidRDefault="0005469C" w:rsidP="00457254">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Totale parte destinata agli investimenti</w:t>
            </w:r>
          </w:p>
          <w:p w14:paraId="4EC09992" w14:textId="0597AE4C" w:rsidR="0005469C" w:rsidRPr="00457254" w:rsidRDefault="000D37A7" w:rsidP="00457254">
            <w:pPr>
              <w:pStyle w:val="Paragrafoelenco"/>
              <w:numPr>
                <w:ilvl w:val="0"/>
                <w:numId w:val="30"/>
              </w:numPr>
              <w:spacing w:line="240" w:lineRule="auto"/>
              <w:jc w:val="right"/>
              <w:rPr>
                <w:rFonts w:asciiTheme="minorHAnsi" w:hAnsiTheme="minorHAnsi" w:cstheme="minorHAnsi"/>
                <w:b/>
                <w:szCs w:val="22"/>
              </w:rPr>
            </w:pPr>
            <w:r w:rsidRPr="00457254">
              <w:rPr>
                <w:rFonts w:asciiTheme="minorHAnsi" w:hAnsiTheme="minorHAnsi" w:cstheme="minorHAnsi"/>
                <w:b/>
                <w:szCs w:val="22"/>
              </w:rPr>
              <w:t xml:space="preserve">Totale parte disponibile = (A) – (B) – (C) – (D) </w:t>
            </w:r>
          </w:p>
        </w:tc>
        <w:tc>
          <w:tcPr>
            <w:tcW w:w="1873" w:type="dxa"/>
            <w:tcBorders>
              <w:top w:val="nil"/>
              <w:left w:val="nil"/>
              <w:bottom w:val="nil"/>
            </w:tcBorders>
          </w:tcPr>
          <w:p w14:paraId="4DD046D0" w14:textId="77777777" w:rsidR="0005469C" w:rsidRPr="003A28F7" w:rsidRDefault="00ED0AC0" w:rsidP="00957B75">
            <w:pPr>
              <w:spacing w:line="240" w:lineRule="auto"/>
              <w:jc w:val="right"/>
              <w:rPr>
                <w:rFonts w:asciiTheme="minorHAnsi" w:hAnsiTheme="minorHAnsi" w:cstheme="minorHAnsi"/>
                <w:b/>
                <w:szCs w:val="22"/>
              </w:rPr>
            </w:pPr>
            <w:r w:rsidRPr="003A28F7">
              <w:rPr>
                <w:rFonts w:asciiTheme="minorHAnsi" w:hAnsiTheme="minorHAnsi" w:cstheme="minorHAnsi"/>
                <w:b/>
                <w:szCs w:val="22"/>
              </w:rPr>
              <w:t xml:space="preserve">€ </w:t>
            </w:r>
            <w:r w:rsidR="00D6681D" w:rsidRPr="003A28F7">
              <w:rPr>
                <w:rFonts w:asciiTheme="minorHAnsi" w:hAnsiTheme="minorHAnsi" w:cstheme="minorHAnsi"/>
                <w:b/>
                <w:szCs w:val="22"/>
              </w:rPr>
              <w:t>4</w:t>
            </w:r>
            <w:r w:rsidR="00CC4F2F" w:rsidRPr="003A28F7">
              <w:rPr>
                <w:rFonts w:asciiTheme="minorHAnsi" w:hAnsiTheme="minorHAnsi" w:cstheme="minorHAnsi"/>
                <w:b/>
                <w:szCs w:val="22"/>
              </w:rPr>
              <w:t>3</w:t>
            </w:r>
            <w:r w:rsidRPr="003A28F7">
              <w:rPr>
                <w:rFonts w:asciiTheme="minorHAnsi" w:hAnsiTheme="minorHAnsi" w:cstheme="minorHAnsi"/>
                <w:b/>
                <w:szCs w:val="22"/>
              </w:rPr>
              <w:t>.</w:t>
            </w:r>
            <w:r w:rsidR="00D6681D" w:rsidRPr="003A28F7">
              <w:rPr>
                <w:rFonts w:asciiTheme="minorHAnsi" w:hAnsiTheme="minorHAnsi" w:cstheme="minorHAnsi"/>
                <w:b/>
                <w:szCs w:val="22"/>
              </w:rPr>
              <w:t>535</w:t>
            </w:r>
            <w:r w:rsidRPr="003A28F7">
              <w:rPr>
                <w:rFonts w:asciiTheme="minorHAnsi" w:hAnsiTheme="minorHAnsi" w:cstheme="minorHAnsi"/>
                <w:b/>
                <w:szCs w:val="22"/>
              </w:rPr>
              <w:t>.</w:t>
            </w:r>
            <w:r w:rsidR="00D6681D" w:rsidRPr="003A28F7">
              <w:rPr>
                <w:rFonts w:asciiTheme="minorHAnsi" w:hAnsiTheme="minorHAnsi" w:cstheme="minorHAnsi"/>
                <w:b/>
                <w:szCs w:val="22"/>
              </w:rPr>
              <w:t>638</w:t>
            </w:r>
            <w:r w:rsidRPr="003A28F7">
              <w:rPr>
                <w:rFonts w:asciiTheme="minorHAnsi" w:hAnsiTheme="minorHAnsi" w:cstheme="minorHAnsi"/>
                <w:b/>
                <w:szCs w:val="22"/>
              </w:rPr>
              <w:t>,</w:t>
            </w:r>
            <w:r w:rsidR="00D6681D" w:rsidRPr="003A28F7">
              <w:rPr>
                <w:rFonts w:asciiTheme="minorHAnsi" w:hAnsiTheme="minorHAnsi" w:cstheme="minorHAnsi"/>
                <w:b/>
                <w:szCs w:val="22"/>
              </w:rPr>
              <w:t>57</w:t>
            </w:r>
          </w:p>
        </w:tc>
      </w:tr>
      <w:tr w:rsidR="0005469C" w:rsidRPr="00D6681D" w14:paraId="5A2340BD" w14:textId="77777777" w:rsidTr="00457254">
        <w:tc>
          <w:tcPr>
            <w:tcW w:w="7905" w:type="dxa"/>
            <w:vMerge/>
            <w:tcBorders>
              <w:top w:val="nil"/>
              <w:bottom w:val="nil"/>
              <w:right w:val="nil"/>
            </w:tcBorders>
          </w:tcPr>
          <w:p w14:paraId="17F354C4" w14:textId="77777777" w:rsidR="0005469C" w:rsidRPr="003A28F7" w:rsidRDefault="0005469C" w:rsidP="00957B75">
            <w:pPr>
              <w:spacing w:line="240" w:lineRule="auto"/>
              <w:jc w:val="center"/>
              <w:rPr>
                <w:rFonts w:asciiTheme="minorHAnsi" w:hAnsiTheme="minorHAnsi" w:cstheme="minorHAnsi"/>
                <w:b/>
                <w:szCs w:val="22"/>
              </w:rPr>
            </w:pPr>
          </w:p>
        </w:tc>
        <w:tc>
          <w:tcPr>
            <w:tcW w:w="1873" w:type="dxa"/>
            <w:tcBorders>
              <w:top w:val="nil"/>
              <w:left w:val="nil"/>
              <w:bottom w:val="nil"/>
            </w:tcBorders>
          </w:tcPr>
          <w:p w14:paraId="6D07AA75" w14:textId="77777777" w:rsidR="0005469C" w:rsidRPr="003A28F7" w:rsidRDefault="00CC4F2F" w:rsidP="00957B75">
            <w:pPr>
              <w:spacing w:line="240" w:lineRule="auto"/>
              <w:jc w:val="right"/>
              <w:rPr>
                <w:rFonts w:asciiTheme="minorHAnsi" w:hAnsiTheme="minorHAnsi" w:cstheme="minorHAnsi"/>
                <w:b/>
                <w:szCs w:val="22"/>
              </w:rPr>
            </w:pPr>
            <w:r w:rsidRPr="003A28F7">
              <w:rPr>
                <w:rFonts w:asciiTheme="minorHAnsi" w:hAnsiTheme="minorHAnsi" w:cstheme="minorHAnsi"/>
                <w:b/>
                <w:szCs w:val="22"/>
              </w:rPr>
              <w:t xml:space="preserve">€ </w:t>
            </w:r>
            <w:r w:rsidR="00D6681D" w:rsidRPr="003A28F7">
              <w:rPr>
                <w:rFonts w:asciiTheme="minorHAnsi" w:hAnsiTheme="minorHAnsi" w:cstheme="minorHAnsi"/>
                <w:b/>
                <w:szCs w:val="22"/>
              </w:rPr>
              <w:t>0</w:t>
            </w:r>
          </w:p>
        </w:tc>
      </w:tr>
      <w:tr w:rsidR="0005469C" w:rsidRPr="00D6681D" w14:paraId="605141F2" w14:textId="77777777" w:rsidTr="00457254">
        <w:tc>
          <w:tcPr>
            <w:tcW w:w="7905" w:type="dxa"/>
            <w:vMerge/>
            <w:tcBorders>
              <w:top w:val="nil"/>
              <w:right w:val="nil"/>
            </w:tcBorders>
          </w:tcPr>
          <w:p w14:paraId="157784C7" w14:textId="77777777" w:rsidR="0005469C" w:rsidRPr="003A28F7" w:rsidRDefault="0005469C" w:rsidP="00957B75">
            <w:pPr>
              <w:spacing w:line="240" w:lineRule="auto"/>
              <w:jc w:val="center"/>
              <w:rPr>
                <w:rFonts w:asciiTheme="minorHAnsi" w:hAnsiTheme="minorHAnsi" w:cstheme="minorHAnsi"/>
                <w:b/>
                <w:szCs w:val="22"/>
              </w:rPr>
            </w:pPr>
          </w:p>
        </w:tc>
        <w:tc>
          <w:tcPr>
            <w:tcW w:w="1873" w:type="dxa"/>
            <w:tcBorders>
              <w:top w:val="nil"/>
              <w:left w:val="nil"/>
            </w:tcBorders>
          </w:tcPr>
          <w:p w14:paraId="252D9246" w14:textId="77777777" w:rsidR="0005469C" w:rsidRPr="003A28F7" w:rsidRDefault="000D37A7" w:rsidP="00957B75">
            <w:pPr>
              <w:spacing w:line="240" w:lineRule="auto"/>
              <w:jc w:val="right"/>
              <w:rPr>
                <w:rFonts w:asciiTheme="minorHAnsi" w:hAnsiTheme="minorHAnsi" w:cstheme="minorHAnsi"/>
                <w:b/>
                <w:szCs w:val="22"/>
              </w:rPr>
            </w:pPr>
            <w:r w:rsidRPr="003A28F7">
              <w:rPr>
                <w:rFonts w:asciiTheme="minorHAnsi" w:hAnsiTheme="minorHAnsi" w:cstheme="minorHAnsi"/>
                <w:b/>
                <w:szCs w:val="22"/>
              </w:rPr>
              <w:t xml:space="preserve">€ </w:t>
            </w:r>
            <w:r w:rsidR="00D6681D" w:rsidRPr="003A28F7">
              <w:rPr>
                <w:rFonts w:asciiTheme="minorHAnsi" w:hAnsiTheme="minorHAnsi" w:cstheme="minorHAnsi"/>
                <w:b/>
                <w:szCs w:val="22"/>
              </w:rPr>
              <w:t>9</w:t>
            </w:r>
            <w:r w:rsidRPr="003A28F7">
              <w:rPr>
                <w:rFonts w:asciiTheme="minorHAnsi" w:hAnsiTheme="minorHAnsi" w:cstheme="minorHAnsi"/>
                <w:b/>
                <w:szCs w:val="22"/>
              </w:rPr>
              <w:t>.</w:t>
            </w:r>
            <w:r w:rsidR="00D6681D" w:rsidRPr="003A28F7">
              <w:rPr>
                <w:rFonts w:asciiTheme="minorHAnsi" w:hAnsiTheme="minorHAnsi" w:cstheme="minorHAnsi"/>
                <w:b/>
                <w:szCs w:val="22"/>
              </w:rPr>
              <w:t>959</w:t>
            </w:r>
            <w:r w:rsidRPr="003A28F7">
              <w:rPr>
                <w:rFonts w:asciiTheme="minorHAnsi" w:hAnsiTheme="minorHAnsi" w:cstheme="minorHAnsi"/>
                <w:b/>
                <w:szCs w:val="22"/>
              </w:rPr>
              <w:t>.</w:t>
            </w:r>
            <w:r w:rsidR="00D6681D" w:rsidRPr="003A28F7">
              <w:rPr>
                <w:rFonts w:asciiTheme="minorHAnsi" w:hAnsiTheme="minorHAnsi" w:cstheme="minorHAnsi"/>
                <w:b/>
                <w:szCs w:val="22"/>
              </w:rPr>
              <w:t>407</w:t>
            </w:r>
            <w:r w:rsidRPr="003A28F7">
              <w:rPr>
                <w:rFonts w:asciiTheme="minorHAnsi" w:hAnsiTheme="minorHAnsi" w:cstheme="minorHAnsi"/>
                <w:b/>
                <w:szCs w:val="22"/>
              </w:rPr>
              <w:t>,</w:t>
            </w:r>
            <w:r w:rsidR="00D6681D" w:rsidRPr="003A28F7">
              <w:rPr>
                <w:rFonts w:asciiTheme="minorHAnsi" w:hAnsiTheme="minorHAnsi" w:cstheme="minorHAnsi"/>
                <w:b/>
                <w:szCs w:val="22"/>
              </w:rPr>
              <w:t>80</w:t>
            </w:r>
          </w:p>
        </w:tc>
      </w:tr>
    </w:tbl>
    <w:p w14:paraId="6902D106" w14:textId="77777777" w:rsidR="00604920" w:rsidRDefault="00604920" w:rsidP="00957B75">
      <w:pPr>
        <w:spacing w:before="120" w:after="120"/>
      </w:pPr>
    </w:p>
    <w:p w14:paraId="2C19B88F" w14:textId="71CA1692" w:rsidR="00604920" w:rsidRPr="00D6681D" w:rsidRDefault="00AC676A" w:rsidP="00957B75">
      <w:pPr>
        <w:spacing w:before="120" w:after="120"/>
      </w:pPr>
      <w:r w:rsidRPr="00D6681D">
        <w:t>Il prospetto esplicativo del risultato presunto di amministrazione costituisce un allegato obbligatorio al bilancio di previsione ed evidenzia le risultanze presuntive della gestione dell’esercizio precedente, consentendo l’elaborazione di previsioni coerenti con tali risultati. Nella prima parte del prospetto si determina il risult</w:t>
      </w:r>
      <w:r w:rsidR="00CC4F2F" w:rsidRPr="00D6681D">
        <w:t>ato presunto dell’esercizio 202</w:t>
      </w:r>
      <w:r w:rsidR="001C0716">
        <w:t>1</w:t>
      </w:r>
      <w:r w:rsidRPr="00D6681D">
        <w:t xml:space="preserve"> alla data di redazione</w:t>
      </w:r>
      <w:r w:rsidR="00CC4F2F" w:rsidRPr="00D6681D">
        <w:t xml:space="preserve"> del bilancio di previsione 202</w:t>
      </w:r>
      <w:r w:rsidR="0008088F" w:rsidRPr="00D6681D">
        <w:t>2-2024</w:t>
      </w:r>
      <w:r w:rsidRPr="00D6681D">
        <w:t>, mentre nella seconda parte viene rappresentata la composizione dell’avanzo stesso.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7371"/>
        <w:gridCol w:w="1873"/>
      </w:tblGrid>
      <w:tr w:rsidR="00957B75" w:rsidRPr="00957B75" w14:paraId="25B72852" w14:textId="77777777" w:rsidTr="00604920">
        <w:trPr>
          <w:trHeight w:val="388"/>
        </w:trPr>
        <w:tc>
          <w:tcPr>
            <w:tcW w:w="9778" w:type="dxa"/>
            <w:gridSpan w:val="3"/>
          </w:tcPr>
          <w:p w14:paraId="3D9F5CC8" w14:textId="77777777" w:rsidR="00957B75" w:rsidRPr="00957B75" w:rsidRDefault="00957B75" w:rsidP="00957B75">
            <w:pPr>
              <w:spacing w:line="273" w:lineRule="auto"/>
              <w:ind w:right="20"/>
              <w:rPr>
                <w:rFonts w:asciiTheme="minorHAnsi" w:eastAsia="Arial" w:hAnsiTheme="minorHAnsi" w:cstheme="minorHAnsi"/>
                <w:b/>
              </w:rPr>
            </w:pPr>
            <w:r w:rsidRPr="00957B75">
              <w:rPr>
                <w:rFonts w:asciiTheme="minorHAnsi" w:eastAsia="Arial" w:hAnsiTheme="minorHAnsi" w:cstheme="minorHAnsi"/>
                <w:b/>
              </w:rPr>
              <w:t>1) Determinazione del risultato di amministrazione presunto al 31/12/2021</w:t>
            </w:r>
          </w:p>
        </w:tc>
      </w:tr>
      <w:tr w:rsidR="00957B75" w:rsidRPr="00957B75" w14:paraId="727D4807" w14:textId="77777777" w:rsidTr="00604920">
        <w:tc>
          <w:tcPr>
            <w:tcW w:w="534" w:type="dxa"/>
          </w:tcPr>
          <w:p w14:paraId="7E928616"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w:t>
            </w:r>
          </w:p>
        </w:tc>
        <w:tc>
          <w:tcPr>
            <w:tcW w:w="7371" w:type="dxa"/>
          </w:tcPr>
          <w:p w14:paraId="562EF1F4"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Risultato di amministrazione iniziale dell’esercizio 2021</w:t>
            </w:r>
          </w:p>
        </w:tc>
        <w:tc>
          <w:tcPr>
            <w:tcW w:w="1873" w:type="dxa"/>
          </w:tcPr>
          <w:p w14:paraId="6204F023" w14:textId="77777777" w:rsidR="00957B75" w:rsidRPr="00957B75" w:rsidRDefault="00957B75" w:rsidP="00957B75">
            <w:pPr>
              <w:spacing w:line="273" w:lineRule="auto"/>
              <w:ind w:right="20"/>
              <w:jc w:val="right"/>
              <w:rPr>
                <w:rFonts w:asciiTheme="minorHAnsi" w:eastAsia="Arial" w:hAnsiTheme="minorHAnsi" w:cstheme="minorHAnsi"/>
                <w:b/>
                <w:szCs w:val="22"/>
              </w:rPr>
            </w:pPr>
            <w:r w:rsidRPr="00957B75">
              <w:rPr>
                <w:rFonts w:asciiTheme="minorHAnsi" w:eastAsia="Arial" w:hAnsiTheme="minorHAnsi" w:cstheme="minorHAnsi"/>
                <w:b/>
                <w:szCs w:val="22"/>
              </w:rPr>
              <w:t>€ 144.865.944,55</w:t>
            </w:r>
          </w:p>
        </w:tc>
      </w:tr>
      <w:tr w:rsidR="00957B75" w:rsidRPr="00957B75" w14:paraId="696E32EF" w14:textId="77777777" w:rsidTr="00134E4C">
        <w:tc>
          <w:tcPr>
            <w:tcW w:w="534" w:type="dxa"/>
            <w:tcBorders>
              <w:bottom w:val="single" w:sz="4" w:space="0" w:color="auto"/>
            </w:tcBorders>
          </w:tcPr>
          <w:p w14:paraId="4B41222A"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w:t>
            </w:r>
          </w:p>
        </w:tc>
        <w:tc>
          <w:tcPr>
            <w:tcW w:w="7371" w:type="dxa"/>
            <w:tcBorders>
              <w:bottom w:val="single" w:sz="4" w:space="0" w:color="auto"/>
            </w:tcBorders>
          </w:tcPr>
          <w:p w14:paraId="1CC87535"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Fondo pluriennale vincolato iniziale dell’esercizio 2021</w:t>
            </w:r>
          </w:p>
        </w:tc>
        <w:tc>
          <w:tcPr>
            <w:tcW w:w="1873" w:type="dxa"/>
            <w:tcBorders>
              <w:bottom w:val="single" w:sz="4" w:space="0" w:color="auto"/>
            </w:tcBorders>
          </w:tcPr>
          <w:p w14:paraId="514544D3" w14:textId="77777777" w:rsidR="00957B75" w:rsidRPr="00957B75" w:rsidRDefault="00957B75" w:rsidP="00957B75">
            <w:pPr>
              <w:spacing w:line="273" w:lineRule="auto"/>
              <w:ind w:right="20"/>
              <w:jc w:val="right"/>
              <w:rPr>
                <w:rFonts w:asciiTheme="minorHAnsi" w:eastAsia="Arial" w:hAnsiTheme="minorHAnsi" w:cstheme="minorHAnsi"/>
                <w:b/>
                <w:szCs w:val="22"/>
              </w:rPr>
            </w:pPr>
            <w:r w:rsidRPr="00957B75">
              <w:rPr>
                <w:rFonts w:asciiTheme="minorHAnsi" w:eastAsia="Arial" w:hAnsiTheme="minorHAnsi" w:cstheme="minorHAnsi"/>
                <w:b/>
                <w:szCs w:val="22"/>
              </w:rPr>
              <w:t>1.046.947,12</w:t>
            </w:r>
          </w:p>
        </w:tc>
      </w:tr>
      <w:tr w:rsidR="00957B75" w:rsidRPr="00957B75" w14:paraId="41A4351A" w14:textId="77777777" w:rsidTr="00134E4C">
        <w:tc>
          <w:tcPr>
            <w:tcW w:w="534" w:type="dxa"/>
            <w:tcBorders>
              <w:right w:val="nil"/>
            </w:tcBorders>
          </w:tcPr>
          <w:p w14:paraId="43A4E453"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27D81467"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27937B80"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5FF5AD4C"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6F06279B"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tc>
        <w:tc>
          <w:tcPr>
            <w:tcW w:w="7371" w:type="dxa"/>
            <w:tcBorders>
              <w:left w:val="nil"/>
              <w:right w:val="nil"/>
            </w:tcBorders>
          </w:tcPr>
          <w:p w14:paraId="5A2A4DD5"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Entrate accertate nell’esercizio 2021</w:t>
            </w:r>
          </w:p>
          <w:p w14:paraId="23F8CD35"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Uscite impegnate nell’esercizio 2021</w:t>
            </w:r>
          </w:p>
          <w:p w14:paraId="1AE52227"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Riduzione dei residui attivi già verificatesi nell’esercizio 2021</w:t>
            </w:r>
          </w:p>
          <w:p w14:paraId="635BF8F9"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Incremento dei residui attivi già verificatesi nell’esercizio 2021</w:t>
            </w:r>
          </w:p>
          <w:p w14:paraId="5A6B5B3F"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Riduzione dei residui passivi già verificatesi nell’esercizio 2021</w:t>
            </w:r>
          </w:p>
        </w:tc>
        <w:tc>
          <w:tcPr>
            <w:tcW w:w="1873" w:type="dxa"/>
            <w:tcBorders>
              <w:left w:val="nil"/>
            </w:tcBorders>
          </w:tcPr>
          <w:p w14:paraId="63986437" w14:textId="77777777" w:rsidR="00957B75" w:rsidRPr="00957B75" w:rsidRDefault="00957B75" w:rsidP="00957B75">
            <w:pPr>
              <w:spacing w:line="273" w:lineRule="auto"/>
              <w:ind w:right="20"/>
              <w:jc w:val="right"/>
              <w:rPr>
                <w:rFonts w:asciiTheme="minorHAnsi" w:eastAsia="Arial" w:hAnsiTheme="minorHAnsi" w:cstheme="minorHAnsi"/>
                <w:sz w:val="20"/>
              </w:rPr>
            </w:pPr>
            <w:r w:rsidRPr="00957B75">
              <w:rPr>
                <w:rFonts w:asciiTheme="minorHAnsi" w:eastAsia="Arial" w:hAnsiTheme="minorHAnsi" w:cstheme="minorHAnsi"/>
                <w:sz w:val="20"/>
              </w:rPr>
              <w:t>€ 53.500.382,68</w:t>
            </w:r>
          </w:p>
          <w:p w14:paraId="68497422" w14:textId="0EE6E371" w:rsidR="00957B75" w:rsidRPr="00957B75" w:rsidRDefault="00604920" w:rsidP="00957B75">
            <w:pPr>
              <w:spacing w:line="273" w:lineRule="auto"/>
              <w:ind w:right="20"/>
              <w:jc w:val="right"/>
              <w:rPr>
                <w:rFonts w:asciiTheme="minorHAnsi" w:eastAsia="Arial" w:hAnsiTheme="minorHAnsi" w:cstheme="minorHAnsi"/>
                <w:sz w:val="20"/>
              </w:rPr>
            </w:pPr>
            <w:r>
              <w:rPr>
                <w:rFonts w:asciiTheme="minorHAnsi" w:eastAsia="Arial" w:hAnsiTheme="minorHAnsi" w:cstheme="minorHAnsi"/>
                <w:sz w:val="20"/>
              </w:rPr>
              <w:t xml:space="preserve"> € 40.4</w:t>
            </w:r>
            <w:r w:rsidR="00957B75" w:rsidRPr="00957B75">
              <w:rPr>
                <w:rFonts w:asciiTheme="minorHAnsi" w:eastAsia="Arial" w:hAnsiTheme="minorHAnsi" w:cstheme="minorHAnsi"/>
                <w:sz w:val="20"/>
              </w:rPr>
              <w:t>9</w:t>
            </w:r>
            <w:r>
              <w:rPr>
                <w:rFonts w:asciiTheme="minorHAnsi" w:eastAsia="Arial" w:hAnsiTheme="minorHAnsi" w:cstheme="minorHAnsi"/>
                <w:sz w:val="20"/>
              </w:rPr>
              <w:t>2</w:t>
            </w:r>
            <w:r w:rsidR="00957B75" w:rsidRPr="00957B75">
              <w:rPr>
                <w:rFonts w:asciiTheme="minorHAnsi" w:eastAsia="Arial" w:hAnsiTheme="minorHAnsi" w:cstheme="minorHAnsi"/>
                <w:sz w:val="20"/>
              </w:rPr>
              <w:t>.</w:t>
            </w:r>
            <w:r>
              <w:rPr>
                <w:rFonts w:asciiTheme="minorHAnsi" w:eastAsia="Arial" w:hAnsiTheme="minorHAnsi" w:cstheme="minorHAnsi"/>
                <w:sz w:val="20"/>
              </w:rPr>
              <w:t>994</w:t>
            </w:r>
            <w:r w:rsidR="00957B75" w:rsidRPr="00957B75">
              <w:rPr>
                <w:rFonts w:asciiTheme="minorHAnsi" w:eastAsia="Arial" w:hAnsiTheme="minorHAnsi" w:cstheme="minorHAnsi"/>
                <w:sz w:val="20"/>
              </w:rPr>
              <w:t>,</w:t>
            </w:r>
            <w:r>
              <w:rPr>
                <w:rFonts w:asciiTheme="minorHAnsi" w:eastAsia="Arial" w:hAnsiTheme="minorHAnsi" w:cstheme="minorHAnsi"/>
                <w:sz w:val="20"/>
              </w:rPr>
              <w:t>45</w:t>
            </w:r>
            <w:r w:rsidR="00957B75" w:rsidRPr="00957B75">
              <w:rPr>
                <w:rFonts w:asciiTheme="minorHAnsi" w:eastAsia="Arial" w:hAnsiTheme="minorHAnsi" w:cstheme="minorHAnsi"/>
                <w:sz w:val="20"/>
              </w:rPr>
              <w:t xml:space="preserve"> </w:t>
            </w:r>
          </w:p>
          <w:p w14:paraId="64F93A9B" w14:textId="77777777" w:rsidR="00957B75" w:rsidRPr="00957B75" w:rsidRDefault="00957B75" w:rsidP="00957B75">
            <w:pPr>
              <w:spacing w:line="273" w:lineRule="auto"/>
              <w:ind w:right="20"/>
              <w:jc w:val="right"/>
              <w:rPr>
                <w:rFonts w:asciiTheme="minorHAnsi" w:eastAsia="Arial" w:hAnsiTheme="minorHAnsi" w:cstheme="minorHAnsi"/>
                <w:sz w:val="20"/>
              </w:rPr>
            </w:pPr>
            <w:r w:rsidRPr="00957B75">
              <w:rPr>
                <w:rFonts w:asciiTheme="minorHAnsi" w:eastAsia="Arial" w:hAnsiTheme="minorHAnsi" w:cstheme="minorHAnsi"/>
                <w:sz w:val="20"/>
              </w:rPr>
              <w:t xml:space="preserve">€ 6.532,20 </w:t>
            </w:r>
          </w:p>
          <w:p w14:paraId="484A289F" w14:textId="77777777" w:rsidR="00957B75" w:rsidRPr="00957B75" w:rsidRDefault="00957B75" w:rsidP="00957B75">
            <w:pPr>
              <w:spacing w:line="273" w:lineRule="auto"/>
              <w:ind w:right="20"/>
              <w:jc w:val="right"/>
              <w:rPr>
                <w:rFonts w:asciiTheme="minorHAnsi" w:eastAsia="Arial" w:hAnsiTheme="minorHAnsi" w:cstheme="minorHAnsi"/>
                <w:sz w:val="20"/>
              </w:rPr>
            </w:pPr>
            <w:r w:rsidRPr="00957B75">
              <w:rPr>
                <w:rFonts w:asciiTheme="minorHAnsi" w:eastAsia="Arial" w:hAnsiTheme="minorHAnsi" w:cstheme="minorHAnsi"/>
                <w:sz w:val="20"/>
              </w:rPr>
              <w:t xml:space="preserve">€ 6.532,20 </w:t>
            </w:r>
          </w:p>
          <w:p w14:paraId="60052D35" w14:textId="77777777" w:rsidR="00957B75" w:rsidRPr="00957B75" w:rsidRDefault="00957B75" w:rsidP="00957B75">
            <w:pPr>
              <w:spacing w:line="273" w:lineRule="auto"/>
              <w:ind w:right="20"/>
              <w:jc w:val="right"/>
              <w:rPr>
                <w:rFonts w:asciiTheme="minorHAnsi" w:eastAsia="Arial" w:hAnsiTheme="minorHAnsi" w:cstheme="minorHAnsi"/>
                <w:sz w:val="20"/>
              </w:rPr>
            </w:pPr>
            <w:r w:rsidRPr="00957B75">
              <w:rPr>
                <w:rFonts w:asciiTheme="minorHAnsi" w:eastAsia="Arial" w:hAnsiTheme="minorHAnsi" w:cstheme="minorHAnsi"/>
                <w:sz w:val="20"/>
              </w:rPr>
              <w:t xml:space="preserve">0,00 </w:t>
            </w:r>
          </w:p>
        </w:tc>
      </w:tr>
      <w:tr w:rsidR="00957B75" w:rsidRPr="00957B75" w14:paraId="717A670D" w14:textId="77777777" w:rsidTr="00134E4C">
        <w:tc>
          <w:tcPr>
            <w:tcW w:w="534" w:type="dxa"/>
            <w:tcBorders>
              <w:bottom w:val="single" w:sz="4" w:space="0" w:color="auto"/>
            </w:tcBorders>
          </w:tcPr>
          <w:p w14:paraId="53960108"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w:t>
            </w:r>
          </w:p>
        </w:tc>
        <w:tc>
          <w:tcPr>
            <w:tcW w:w="7371" w:type="dxa"/>
            <w:tcBorders>
              <w:bottom w:val="single" w:sz="4" w:space="0" w:color="auto"/>
            </w:tcBorders>
          </w:tcPr>
          <w:p w14:paraId="3CB280E6" w14:textId="77777777" w:rsidR="00957B75" w:rsidRPr="00957B75" w:rsidRDefault="00957B75" w:rsidP="00957B75">
            <w:pPr>
              <w:spacing w:line="273" w:lineRule="auto"/>
              <w:ind w:right="20"/>
              <w:rPr>
                <w:rFonts w:asciiTheme="minorHAnsi" w:eastAsia="Arial" w:hAnsiTheme="minorHAnsi" w:cstheme="minorHAnsi"/>
                <w:b/>
                <w:szCs w:val="22"/>
              </w:rPr>
            </w:pPr>
            <w:r w:rsidRPr="00957B75">
              <w:rPr>
                <w:rFonts w:asciiTheme="minorHAnsi" w:eastAsia="Arial" w:hAnsiTheme="minorHAnsi" w:cstheme="minorHAnsi"/>
                <w:b/>
                <w:szCs w:val="22"/>
              </w:rPr>
              <w:t>Risultato di amministrazione dell’esercizio 2021 alla data di redazione del bilancio di previsione dell’anno 2022</w:t>
            </w:r>
          </w:p>
        </w:tc>
        <w:tc>
          <w:tcPr>
            <w:tcW w:w="1873" w:type="dxa"/>
            <w:tcBorders>
              <w:bottom w:val="single" w:sz="4" w:space="0" w:color="auto"/>
            </w:tcBorders>
          </w:tcPr>
          <w:p w14:paraId="2707CE19" w14:textId="205FA5B2" w:rsidR="00957B75" w:rsidRPr="00957B75" w:rsidRDefault="00957B75" w:rsidP="00604920">
            <w:pPr>
              <w:spacing w:line="273" w:lineRule="auto"/>
              <w:ind w:right="20"/>
              <w:jc w:val="right"/>
              <w:rPr>
                <w:rFonts w:asciiTheme="minorHAnsi" w:eastAsia="Arial" w:hAnsiTheme="minorHAnsi" w:cstheme="minorHAnsi"/>
                <w:b/>
                <w:szCs w:val="22"/>
              </w:rPr>
            </w:pPr>
            <w:r w:rsidRPr="00957B75">
              <w:rPr>
                <w:rFonts w:asciiTheme="minorHAnsi" w:eastAsia="Arial" w:hAnsiTheme="minorHAnsi" w:cstheme="minorHAnsi"/>
                <w:b/>
                <w:szCs w:val="22"/>
              </w:rPr>
              <w:t>€ 158.9</w:t>
            </w:r>
            <w:r w:rsidR="00604920">
              <w:rPr>
                <w:rFonts w:asciiTheme="minorHAnsi" w:eastAsia="Arial" w:hAnsiTheme="minorHAnsi" w:cstheme="minorHAnsi"/>
                <w:b/>
                <w:szCs w:val="22"/>
              </w:rPr>
              <w:t>20</w:t>
            </w:r>
            <w:r w:rsidRPr="00957B75">
              <w:rPr>
                <w:rFonts w:asciiTheme="minorHAnsi" w:eastAsia="Arial" w:hAnsiTheme="minorHAnsi" w:cstheme="minorHAnsi"/>
                <w:b/>
                <w:szCs w:val="22"/>
              </w:rPr>
              <w:t>.</w:t>
            </w:r>
            <w:r w:rsidR="00604920">
              <w:rPr>
                <w:rFonts w:asciiTheme="minorHAnsi" w:eastAsia="Arial" w:hAnsiTheme="minorHAnsi" w:cstheme="minorHAnsi"/>
                <w:b/>
                <w:szCs w:val="22"/>
              </w:rPr>
              <w:t>279</w:t>
            </w:r>
            <w:r w:rsidRPr="00957B75">
              <w:rPr>
                <w:rFonts w:asciiTheme="minorHAnsi" w:eastAsia="Arial" w:hAnsiTheme="minorHAnsi" w:cstheme="minorHAnsi"/>
                <w:b/>
                <w:szCs w:val="22"/>
              </w:rPr>
              <w:t>,</w:t>
            </w:r>
            <w:r w:rsidR="00604920">
              <w:rPr>
                <w:rFonts w:asciiTheme="minorHAnsi" w:eastAsia="Arial" w:hAnsiTheme="minorHAnsi" w:cstheme="minorHAnsi"/>
                <w:b/>
                <w:szCs w:val="22"/>
              </w:rPr>
              <w:t>90</w:t>
            </w:r>
            <w:r w:rsidRPr="00957B75">
              <w:rPr>
                <w:rFonts w:asciiTheme="minorHAnsi" w:eastAsia="Arial" w:hAnsiTheme="minorHAnsi" w:cstheme="minorHAnsi"/>
                <w:b/>
                <w:szCs w:val="22"/>
              </w:rPr>
              <w:t xml:space="preserve"> </w:t>
            </w:r>
          </w:p>
        </w:tc>
      </w:tr>
      <w:tr w:rsidR="00957B75" w:rsidRPr="00957B75" w14:paraId="5042C6B5" w14:textId="77777777" w:rsidTr="00134E4C">
        <w:tc>
          <w:tcPr>
            <w:tcW w:w="534" w:type="dxa"/>
            <w:tcBorders>
              <w:right w:val="single" w:sz="4" w:space="0" w:color="auto"/>
            </w:tcBorders>
          </w:tcPr>
          <w:p w14:paraId="7FD052FB"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760C71B9"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lastRenderedPageBreak/>
              <w:t>(-)</w:t>
            </w:r>
          </w:p>
          <w:p w14:paraId="5673C0DD"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31BAC576"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65361E46"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p w14:paraId="68345E89"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w:t>
            </w:r>
          </w:p>
        </w:tc>
        <w:tc>
          <w:tcPr>
            <w:tcW w:w="7371" w:type="dxa"/>
            <w:tcBorders>
              <w:left w:val="single" w:sz="4" w:space="0" w:color="auto"/>
              <w:right w:val="nil"/>
            </w:tcBorders>
          </w:tcPr>
          <w:p w14:paraId="3C1B9851"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lastRenderedPageBreak/>
              <w:t>Entrate che si prevedono di accertare per il restante periodo dell’esercizio 2021</w:t>
            </w:r>
          </w:p>
          <w:p w14:paraId="09AF4082"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lastRenderedPageBreak/>
              <w:t>Uscite che si prevedono di impegnare per il restante periodo dell’esercizio 2021</w:t>
            </w:r>
          </w:p>
          <w:p w14:paraId="234A6FFA"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Riduzione dei residui attivi, presunta per il restante periodo dell’esercizio 2021</w:t>
            </w:r>
          </w:p>
          <w:p w14:paraId="79B69EDC"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Incremento residui passivi, presunto per il restante periodo dell’esercizio 2021</w:t>
            </w:r>
          </w:p>
          <w:p w14:paraId="6DF96457"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t>Riduzione dei residui passivi, presunta per il restante periodo dell’esercizio 2021</w:t>
            </w:r>
          </w:p>
          <w:p w14:paraId="138B58B7" w14:textId="77777777" w:rsidR="00957B75" w:rsidRPr="00957B75" w:rsidRDefault="00957B75" w:rsidP="00134E4C">
            <w:pPr>
              <w:spacing w:line="273" w:lineRule="auto"/>
              <w:ind w:right="20"/>
              <w:jc w:val="left"/>
              <w:rPr>
                <w:rFonts w:asciiTheme="minorHAnsi" w:eastAsia="Arial" w:hAnsiTheme="minorHAnsi" w:cstheme="minorHAnsi"/>
                <w:sz w:val="20"/>
              </w:rPr>
            </w:pPr>
            <w:r w:rsidRPr="00957B75">
              <w:rPr>
                <w:rFonts w:asciiTheme="minorHAnsi" w:eastAsia="Arial" w:hAnsiTheme="minorHAnsi" w:cstheme="minorHAnsi"/>
                <w:sz w:val="20"/>
              </w:rPr>
              <w:t xml:space="preserve">Fondo pluriennale vincolato </w:t>
            </w:r>
          </w:p>
        </w:tc>
        <w:tc>
          <w:tcPr>
            <w:tcW w:w="1873" w:type="dxa"/>
            <w:tcBorders>
              <w:left w:val="nil"/>
            </w:tcBorders>
          </w:tcPr>
          <w:p w14:paraId="63D728BD" w14:textId="77777777" w:rsidR="00957B75" w:rsidRPr="00957B75" w:rsidRDefault="00957B75" w:rsidP="00957B75">
            <w:pPr>
              <w:spacing w:line="273" w:lineRule="auto"/>
              <w:ind w:right="20"/>
              <w:jc w:val="right"/>
              <w:rPr>
                <w:rFonts w:asciiTheme="minorHAnsi" w:eastAsia="Arial" w:hAnsiTheme="minorHAnsi" w:cstheme="minorHAnsi"/>
                <w:sz w:val="20"/>
              </w:rPr>
            </w:pPr>
          </w:p>
        </w:tc>
      </w:tr>
      <w:tr w:rsidR="00957B75" w:rsidRPr="00957B75" w14:paraId="181599F1" w14:textId="77777777" w:rsidTr="00604920">
        <w:tc>
          <w:tcPr>
            <w:tcW w:w="534" w:type="dxa"/>
          </w:tcPr>
          <w:p w14:paraId="2CCDE4BF" w14:textId="77777777" w:rsidR="00957B75" w:rsidRPr="00957B75" w:rsidRDefault="00957B75" w:rsidP="00957B75">
            <w:pPr>
              <w:spacing w:line="273" w:lineRule="auto"/>
              <w:ind w:right="20"/>
              <w:rPr>
                <w:rFonts w:asciiTheme="minorHAnsi" w:eastAsia="Arial" w:hAnsiTheme="minorHAnsi" w:cstheme="minorHAnsi"/>
                <w:sz w:val="20"/>
              </w:rPr>
            </w:pPr>
            <w:r w:rsidRPr="00957B75">
              <w:rPr>
                <w:rFonts w:asciiTheme="minorHAnsi" w:eastAsia="Arial" w:hAnsiTheme="minorHAnsi" w:cstheme="minorHAnsi"/>
                <w:sz w:val="20"/>
              </w:rPr>
              <w:lastRenderedPageBreak/>
              <w:t>(=)</w:t>
            </w:r>
          </w:p>
        </w:tc>
        <w:tc>
          <w:tcPr>
            <w:tcW w:w="7371" w:type="dxa"/>
          </w:tcPr>
          <w:p w14:paraId="71CD48CD" w14:textId="77777777" w:rsidR="00957B75" w:rsidRPr="00957B75" w:rsidRDefault="00957B75" w:rsidP="00957B75">
            <w:pPr>
              <w:numPr>
                <w:ilvl w:val="0"/>
                <w:numId w:val="7"/>
              </w:numPr>
              <w:spacing w:line="273" w:lineRule="auto"/>
              <w:ind w:right="20"/>
              <w:jc w:val="right"/>
              <w:rPr>
                <w:rFonts w:asciiTheme="minorHAnsi" w:eastAsia="Arial" w:hAnsiTheme="minorHAnsi" w:cstheme="minorHAnsi"/>
                <w:b/>
                <w:szCs w:val="22"/>
              </w:rPr>
            </w:pPr>
            <w:r w:rsidRPr="00957B75">
              <w:rPr>
                <w:rFonts w:asciiTheme="minorHAnsi" w:eastAsia="Arial" w:hAnsiTheme="minorHAnsi" w:cstheme="minorHAnsi"/>
                <w:b/>
                <w:szCs w:val="22"/>
              </w:rPr>
              <w:t>Risultato di amministrazione presunto al 31/12/2021</w:t>
            </w:r>
          </w:p>
        </w:tc>
        <w:tc>
          <w:tcPr>
            <w:tcW w:w="1873" w:type="dxa"/>
          </w:tcPr>
          <w:p w14:paraId="6B6EE35F" w14:textId="102EA87F" w:rsidR="00957B75" w:rsidRPr="00957B75" w:rsidRDefault="00957B75" w:rsidP="00957B75">
            <w:pPr>
              <w:spacing w:line="273" w:lineRule="auto"/>
              <w:ind w:right="20"/>
              <w:jc w:val="right"/>
              <w:rPr>
                <w:rFonts w:asciiTheme="minorHAnsi" w:eastAsia="Arial" w:hAnsiTheme="minorHAnsi" w:cstheme="minorHAnsi"/>
                <w:szCs w:val="22"/>
              </w:rPr>
            </w:pPr>
            <w:r w:rsidRPr="00957B75">
              <w:rPr>
                <w:rFonts w:asciiTheme="minorHAnsi" w:eastAsia="Arial" w:hAnsiTheme="minorHAnsi" w:cstheme="minorHAnsi"/>
                <w:b/>
                <w:szCs w:val="22"/>
              </w:rPr>
              <w:t xml:space="preserve">€ </w:t>
            </w:r>
            <w:r w:rsidR="00604920" w:rsidRPr="00957B75">
              <w:rPr>
                <w:rFonts w:asciiTheme="minorHAnsi" w:eastAsia="Arial" w:hAnsiTheme="minorHAnsi" w:cstheme="minorHAnsi"/>
                <w:b/>
                <w:szCs w:val="22"/>
              </w:rPr>
              <w:t>158.9</w:t>
            </w:r>
            <w:r w:rsidR="00604920">
              <w:rPr>
                <w:rFonts w:asciiTheme="minorHAnsi" w:eastAsia="Arial" w:hAnsiTheme="minorHAnsi" w:cstheme="minorHAnsi"/>
                <w:b/>
                <w:szCs w:val="22"/>
              </w:rPr>
              <w:t>20</w:t>
            </w:r>
            <w:r w:rsidR="00604920" w:rsidRPr="00957B75">
              <w:rPr>
                <w:rFonts w:asciiTheme="minorHAnsi" w:eastAsia="Arial" w:hAnsiTheme="minorHAnsi" w:cstheme="minorHAnsi"/>
                <w:b/>
                <w:szCs w:val="22"/>
              </w:rPr>
              <w:t>.</w:t>
            </w:r>
            <w:r w:rsidR="00604920">
              <w:rPr>
                <w:rFonts w:asciiTheme="minorHAnsi" w:eastAsia="Arial" w:hAnsiTheme="minorHAnsi" w:cstheme="minorHAnsi"/>
                <w:b/>
                <w:szCs w:val="22"/>
              </w:rPr>
              <w:t>279</w:t>
            </w:r>
            <w:r w:rsidR="00604920" w:rsidRPr="00957B75">
              <w:rPr>
                <w:rFonts w:asciiTheme="minorHAnsi" w:eastAsia="Arial" w:hAnsiTheme="minorHAnsi" w:cstheme="minorHAnsi"/>
                <w:b/>
                <w:szCs w:val="22"/>
              </w:rPr>
              <w:t>,</w:t>
            </w:r>
            <w:r w:rsidR="00604920">
              <w:rPr>
                <w:rFonts w:asciiTheme="minorHAnsi" w:eastAsia="Arial" w:hAnsiTheme="minorHAnsi" w:cstheme="minorHAnsi"/>
                <w:b/>
                <w:szCs w:val="22"/>
              </w:rPr>
              <w:t>90</w:t>
            </w:r>
          </w:p>
        </w:tc>
      </w:tr>
    </w:tbl>
    <w:p w14:paraId="3BCD32E1" w14:textId="4A25B1E9" w:rsidR="00957B75" w:rsidRDefault="00957B75" w:rsidP="00957B75">
      <w:pPr>
        <w:spacing w:before="120" w:after="120"/>
        <w:rPr>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5"/>
        <w:gridCol w:w="1873"/>
      </w:tblGrid>
      <w:tr w:rsidR="00957B75" w:rsidRPr="00DE44BD" w14:paraId="24FD1B56" w14:textId="77777777" w:rsidTr="00134E4C">
        <w:tc>
          <w:tcPr>
            <w:tcW w:w="9778" w:type="dxa"/>
            <w:gridSpan w:val="2"/>
            <w:tcBorders>
              <w:bottom w:val="single" w:sz="4" w:space="0" w:color="auto"/>
            </w:tcBorders>
          </w:tcPr>
          <w:p w14:paraId="2EE1BC2F" w14:textId="77777777" w:rsidR="00957B75" w:rsidRPr="00457254" w:rsidRDefault="00957B75" w:rsidP="00604920">
            <w:pPr>
              <w:spacing w:line="273" w:lineRule="auto"/>
              <w:ind w:right="20"/>
              <w:rPr>
                <w:rFonts w:asciiTheme="minorHAnsi" w:eastAsia="Arial" w:hAnsiTheme="minorHAnsi" w:cstheme="minorHAnsi"/>
              </w:rPr>
            </w:pPr>
            <w:r w:rsidRPr="00457254">
              <w:rPr>
                <w:rFonts w:asciiTheme="minorHAnsi" w:eastAsia="Arial" w:hAnsiTheme="minorHAnsi" w:cstheme="minorHAnsi"/>
                <w:b/>
              </w:rPr>
              <w:t>2) Composizione del risultato di amministrazione presunto al 31/12/2021</w:t>
            </w:r>
          </w:p>
        </w:tc>
      </w:tr>
      <w:tr w:rsidR="00957B75" w:rsidRPr="00DE44BD" w14:paraId="079C11C9" w14:textId="77777777" w:rsidTr="00134E4C">
        <w:tc>
          <w:tcPr>
            <w:tcW w:w="7905" w:type="dxa"/>
            <w:tcBorders>
              <w:bottom w:val="nil"/>
              <w:right w:val="nil"/>
            </w:tcBorders>
          </w:tcPr>
          <w:p w14:paraId="1D0E77EE" w14:textId="77777777" w:rsidR="00957B75" w:rsidRPr="00134E4C" w:rsidRDefault="00957B75" w:rsidP="00604920">
            <w:pPr>
              <w:spacing w:line="273" w:lineRule="auto"/>
              <w:ind w:right="20"/>
              <w:rPr>
                <w:rFonts w:asciiTheme="minorHAnsi" w:eastAsia="Arial" w:hAnsiTheme="minorHAnsi" w:cstheme="minorHAnsi"/>
                <w:b/>
                <w:sz w:val="20"/>
                <w:szCs w:val="18"/>
              </w:rPr>
            </w:pPr>
            <w:r w:rsidRPr="00134E4C">
              <w:rPr>
                <w:rFonts w:asciiTheme="minorHAnsi" w:eastAsia="Arial" w:hAnsiTheme="minorHAnsi" w:cstheme="minorHAnsi"/>
                <w:b/>
                <w:sz w:val="20"/>
                <w:szCs w:val="18"/>
              </w:rPr>
              <w:t>Parte accantonata</w:t>
            </w:r>
          </w:p>
          <w:p w14:paraId="4F1B9617"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Fondo crediti di dubbia esigibilità al 31/12/2021</w:t>
            </w:r>
          </w:p>
          <w:p w14:paraId="7059C5C5"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Fondo anticipazioni liquidità </w:t>
            </w:r>
          </w:p>
          <w:p w14:paraId="3F051977"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Fondo perdite società partecipate</w:t>
            </w:r>
          </w:p>
          <w:p w14:paraId="41AED0A8"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Fondo contenzioso</w:t>
            </w:r>
          </w:p>
          <w:p w14:paraId="6A87A27B"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Altri accantonamenti </w:t>
            </w:r>
          </w:p>
        </w:tc>
        <w:tc>
          <w:tcPr>
            <w:tcW w:w="1873" w:type="dxa"/>
            <w:tcBorders>
              <w:left w:val="nil"/>
              <w:bottom w:val="nil"/>
            </w:tcBorders>
          </w:tcPr>
          <w:p w14:paraId="707146A3" w14:textId="77777777" w:rsidR="00957B75" w:rsidRPr="00134E4C" w:rsidRDefault="00957B75" w:rsidP="00604920">
            <w:pPr>
              <w:spacing w:line="273" w:lineRule="auto"/>
              <w:ind w:right="20"/>
              <w:jc w:val="right"/>
              <w:rPr>
                <w:rFonts w:asciiTheme="minorHAnsi" w:eastAsia="Arial" w:hAnsiTheme="minorHAnsi" w:cstheme="minorHAnsi"/>
                <w:sz w:val="20"/>
                <w:szCs w:val="18"/>
              </w:rPr>
            </w:pPr>
          </w:p>
          <w:p w14:paraId="44AFC204" w14:textId="77777777" w:rsidR="00957B75" w:rsidRPr="00134E4C" w:rsidRDefault="00957B75" w:rsidP="00604920">
            <w:pPr>
              <w:spacing w:line="273" w:lineRule="auto"/>
              <w:ind w:right="20"/>
              <w:jc w:val="right"/>
              <w:rPr>
                <w:rFonts w:asciiTheme="minorHAnsi" w:eastAsia="Arial" w:hAnsiTheme="minorHAnsi" w:cstheme="minorHAnsi"/>
                <w:sz w:val="20"/>
                <w:szCs w:val="18"/>
              </w:rPr>
            </w:pPr>
            <w:r w:rsidRPr="00134E4C">
              <w:rPr>
                <w:rFonts w:asciiTheme="minorHAnsi" w:eastAsia="Arial" w:hAnsiTheme="minorHAnsi" w:cstheme="minorHAnsi"/>
                <w:sz w:val="20"/>
                <w:szCs w:val="18"/>
              </w:rPr>
              <w:t>€ 64.409.043,62</w:t>
            </w:r>
          </w:p>
          <w:p w14:paraId="25B2F563" w14:textId="77777777" w:rsidR="00957B75" w:rsidRPr="00134E4C" w:rsidRDefault="00957B75" w:rsidP="00604920">
            <w:pPr>
              <w:spacing w:line="273" w:lineRule="auto"/>
              <w:ind w:right="20"/>
              <w:jc w:val="right"/>
              <w:rPr>
                <w:rFonts w:asciiTheme="minorHAnsi" w:eastAsia="Arial" w:hAnsiTheme="minorHAnsi" w:cstheme="minorHAnsi"/>
                <w:sz w:val="20"/>
                <w:szCs w:val="18"/>
              </w:rPr>
            </w:pPr>
          </w:p>
          <w:p w14:paraId="5D7C99F3" w14:textId="77777777" w:rsidR="00957B75" w:rsidRPr="00134E4C" w:rsidRDefault="00957B75" w:rsidP="00604920">
            <w:pPr>
              <w:spacing w:line="273" w:lineRule="auto"/>
              <w:ind w:right="20"/>
              <w:jc w:val="right"/>
              <w:rPr>
                <w:rFonts w:asciiTheme="minorHAnsi" w:eastAsia="Arial" w:hAnsiTheme="minorHAnsi" w:cstheme="minorHAnsi"/>
                <w:sz w:val="20"/>
                <w:szCs w:val="18"/>
              </w:rPr>
            </w:pPr>
          </w:p>
          <w:p w14:paraId="102AE7F5" w14:textId="77777777" w:rsidR="00957B75" w:rsidRPr="00134E4C" w:rsidRDefault="00957B75" w:rsidP="00604920">
            <w:pPr>
              <w:spacing w:line="273" w:lineRule="auto"/>
              <w:ind w:right="20"/>
              <w:jc w:val="right"/>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€ 32.966.466,56 </w:t>
            </w:r>
          </w:p>
          <w:p w14:paraId="59114BF6" w14:textId="77777777" w:rsidR="00957B75" w:rsidRPr="00134E4C" w:rsidRDefault="00957B75" w:rsidP="00604920">
            <w:pPr>
              <w:spacing w:line="273" w:lineRule="auto"/>
              <w:ind w:right="20"/>
              <w:jc w:val="right"/>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€ 190.081,21 </w:t>
            </w:r>
          </w:p>
        </w:tc>
      </w:tr>
      <w:tr w:rsidR="00957B75" w:rsidRPr="00DE44BD" w14:paraId="7BF4BD40" w14:textId="77777777" w:rsidTr="00134E4C">
        <w:tc>
          <w:tcPr>
            <w:tcW w:w="7905" w:type="dxa"/>
            <w:tcBorders>
              <w:top w:val="nil"/>
              <w:bottom w:val="nil"/>
              <w:right w:val="nil"/>
            </w:tcBorders>
          </w:tcPr>
          <w:p w14:paraId="0962F156" w14:textId="77777777" w:rsidR="00957B75" w:rsidRPr="00457254" w:rsidRDefault="00957B75" w:rsidP="00134E4C">
            <w:pPr>
              <w:numPr>
                <w:ilvl w:val="0"/>
                <w:numId w:val="29"/>
              </w:num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Totale parte accantonata</w:t>
            </w:r>
          </w:p>
        </w:tc>
        <w:tc>
          <w:tcPr>
            <w:tcW w:w="1873" w:type="dxa"/>
            <w:tcBorders>
              <w:top w:val="nil"/>
              <w:left w:val="nil"/>
              <w:bottom w:val="nil"/>
            </w:tcBorders>
          </w:tcPr>
          <w:p w14:paraId="33D13541" w14:textId="77777777" w:rsidR="00957B75" w:rsidRPr="00457254" w:rsidRDefault="00957B75" w:rsidP="00604920">
            <w:p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 xml:space="preserve">€ 97.565.591,39 </w:t>
            </w:r>
          </w:p>
        </w:tc>
      </w:tr>
      <w:tr w:rsidR="00957B75" w:rsidRPr="00DE44BD" w14:paraId="5C038BFB" w14:textId="77777777" w:rsidTr="00134E4C">
        <w:tc>
          <w:tcPr>
            <w:tcW w:w="7905" w:type="dxa"/>
            <w:tcBorders>
              <w:top w:val="nil"/>
              <w:bottom w:val="nil"/>
              <w:right w:val="nil"/>
            </w:tcBorders>
          </w:tcPr>
          <w:p w14:paraId="770D3AC1" w14:textId="77777777" w:rsidR="00957B75" w:rsidRPr="00134E4C" w:rsidRDefault="00957B75" w:rsidP="00604920">
            <w:pPr>
              <w:spacing w:line="273" w:lineRule="auto"/>
              <w:ind w:right="20"/>
              <w:rPr>
                <w:rFonts w:asciiTheme="minorHAnsi" w:eastAsia="Arial" w:hAnsiTheme="minorHAnsi" w:cstheme="minorHAnsi"/>
                <w:b/>
                <w:sz w:val="20"/>
                <w:szCs w:val="18"/>
              </w:rPr>
            </w:pPr>
            <w:r w:rsidRPr="00134E4C">
              <w:rPr>
                <w:rFonts w:asciiTheme="minorHAnsi" w:eastAsia="Arial" w:hAnsiTheme="minorHAnsi" w:cstheme="minorHAnsi"/>
                <w:b/>
                <w:sz w:val="20"/>
                <w:szCs w:val="18"/>
              </w:rPr>
              <w:t>Parte vincolata</w:t>
            </w:r>
          </w:p>
          <w:p w14:paraId="5193FDB7"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Vincoli derivati da leggi e dai principi contabili</w:t>
            </w:r>
          </w:p>
          <w:p w14:paraId="35793C35"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Vincoli derivanti da trasferimenti</w:t>
            </w:r>
          </w:p>
          <w:p w14:paraId="07079838"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Vincoli derivanti dalla contrazione di mutui</w:t>
            </w:r>
          </w:p>
          <w:p w14:paraId="49676373"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Vincoli formalmente attribuiti dall’ente</w:t>
            </w:r>
          </w:p>
          <w:p w14:paraId="1E5F1B14" w14:textId="77777777" w:rsidR="00957B75" w:rsidRPr="00134E4C" w:rsidRDefault="00957B75" w:rsidP="00604920">
            <w:pPr>
              <w:spacing w:line="273" w:lineRule="auto"/>
              <w:ind w:left="567" w:right="20"/>
              <w:rPr>
                <w:rFonts w:asciiTheme="minorHAnsi" w:eastAsia="Arial" w:hAnsiTheme="minorHAnsi" w:cstheme="minorHAnsi"/>
                <w:sz w:val="20"/>
                <w:szCs w:val="18"/>
              </w:rPr>
            </w:pPr>
            <w:r w:rsidRPr="00134E4C">
              <w:rPr>
                <w:rFonts w:asciiTheme="minorHAnsi" w:eastAsia="Arial" w:hAnsiTheme="minorHAnsi" w:cstheme="minorHAnsi"/>
                <w:sz w:val="20"/>
                <w:szCs w:val="18"/>
              </w:rPr>
              <w:t>Altri vincoli da specificare</w:t>
            </w:r>
          </w:p>
        </w:tc>
        <w:tc>
          <w:tcPr>
            <w:tcW w:w="1873" w:type="dxa"/>
            <w:tcBorders>
              <w:top w:val="nil"/>
              <w:left w:val="nil"/>
              <w:bottom w:val="nil"/>
            </w:tcBorders>
          </w:tcPr>
          <w:p w14:paraId="419EA21C" w14:textId="77777777" w:rsidR="00957B75" w:rsidRPr="00134E4C" w:rsidRDefault="00957B75" w:rsidP="00604920">
            <w:pPr>
              <w:spacing w:line="273" w:lineRule="auto"/>
              <w:ind w:right="20"/>
              <w:jc w:val="right"/>
              <w:rPr>
                <w:rFonts w:asciiTheme="minorHAnsi" w:eastAsia="Arial" w:hAnsiTheme="minorHAnsi" w:cstheme="minorHAnsi"/>
                <w:sz w:val="20"/>
                <w:szCs w:val="18"/>
              </w:rPr>
            </w:pPr>
          </w:p>
          <w:p w14:paraId="7DBDEFD3" w14:textId="77777777" w:rsidR="00957B75" w:rsidRPr="00134E4C" w:rsidRDefault="00957B75" w:rsidP="00604920">
            <w:pPr>
              <w:spacing w:line="273" w:lineRule="auto"/>
              <w:ind w:right="20"/>
              <w:jc w:val="right"/>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€ 31.816.843,40 </w:t>
            </w:r>
          </w:p>
          <w:p w14:paraId="7AA661D1" w14:textId="77777777" w:rsidR="00957B75" w:rsidRPr="00134E4C" w:rsidRDefault="00957B75" w:rsidP="00604920">
            <w:pPr>
              <w:spacing w:line="273" w:lineRule="auto"/>
              <w:ind w:right="20"/>
              <w:jc w:val="right"/>
              <w:rPr>
                <w:rFonts w:asciiTheme="minorHAnsi" w:eastAsia="Arial" w:hAnsiTheme="minorHAnsi" w:cstheme="minorHAnsi"/>
                <w:sz w:val="20"/>
                <w:szCs w:val="18"/>
              </w:rPr>
            </w:pPr>
            <w:r w:rsidRPr="00134E4C">
              <w:rPr>
                <w:rFonts w:asciiTheme="minorHAnsi" w:eastAsia="Arial" w:hAnsiTheme="minorHAnsi" w:cstheme="minorHAnsi"/>
                <w:sz w:val="20"/>
                <w:szCs w:val="18"/>
              </w:rPr>
              <w:t xml:space="preserve">€ 11.713.511,60 </w:t>
            </w:r>
          </w:p>
        </w:tc>
      </w:tr>
      <w:tr w:rsidR="00957B75" w:rsidRPr="00DE44BD" w14:paraId="5205109E" w14:textId="77777777" w:rsidTr="00134E4C">
        <w:trPr>
          <w:trHeight w:val="287"/>
        </w:trPr>
        <w:tc>
          <w:tcPr>
            <w:tcW w:w="7905" w:type="dxa"/>
            <w:tcBorders>
              <w:top w:val="nil"/>
              <w:bottom w:val="nil"/>
              <w:right w:val="nil"/>
            </w:tcBorders>
          </w:tcPr>
          <w:p w14:paraId="0F1DFC2C" w14:textId="77777777" w:rsidR="00957B75" w:rsidRPr="00457254" w:rsidRDefault="00957B75" w:rsidP="00957B75">
            <w:pPr>
              <w:numPr>
                <w:ilvl w:val="0"/>
                <w:numId w:val="29"/>
              </w:num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Totale parte vincolata</w:t>
            </w:r>
          </w:p>
        </w:tc>
        <w:tc>
          <w:tcPr>
            <w:tcW w:w="1873" w:type="dxa"/>
            <w:tcBorders>
              <w:top w:val="nil"/>
              <w:left w:val="nil"/>
              <w:bottom w:val="nil"/>
            </w:tcBorders>
          </w:tcPr>
          <w:p w14:paraId="0C5FCB40" w14:textId="77777777" w:rsidR="00957B75" w:rsidRPr="00457254" w:rsidRDefault="00957B75" w:rsidP="00604920">
            <w:p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 xml:space="preserve">€ 43.530.355,00 </w:t>
            </w:r>
          </w:p>
        </w:tc>
      </w:tr>
      <w:tr w:rsidR="00957B75" w:rsidRPr="00DE44BD" w14:paraId="4B9A8EE3" w14:textId="77777777" w:rsidTr="00134E4C">
        <w:tc>
          <w:tcPr>
            <w:tcW w:w="7905" w:type="dxa"/>
            <w:tcBorders>
              <w:top w:val="nil"/>
              <w:bottom w:val="nil"/>
              <w:right w:val="nil"/>
            </w:tcBorders>
          </w:tcPr>
          <w:p w14:paraId="275B6A59" w14:textId="77777777" w:rsidR="00957B75" w:rsidRPr="00457254" w:rsidRDefault="00957B75" w:rsidP="00604920">
            <w:pPr>
              <w:spacing w:line="273" w:lineRule="auto"/>
              <w:ind w:right="20"/>
              <w:rPr>
                <w:rFonts w:asciiTheme="minorHAnsi" w:eastAsia="Arial" w:hAnsiTheme="minorHAnsi" w:cstheme="minorHAnsi"/>
                <w:b/>
              </w:rPr>
            </w:pPr>
            <w:r w:rsidRPr="00457254">
              <w:rPr>
                <w:rFonts w:asciiTheme="minorHAnsi" w:eastAsia="Arial" w:hAnsiTheme="minorHAnsi" w:cstheme="minorHAnsi"/>
                <w:b/>
              </w:rPr>
              <w:t xml:space="preserve">Parte destinata </w:t>
            </w:r>
            <w:r w:rsidRPr="00134E4C">
              <w:rPr>
                <w:rFonts w:asciiTheme="minorHAnsi" w:eastAsia="Arial" w:hAnsiTheme="minorHAnsi" w:cstheme="minorHAnsi"/>
                <w:bCs/>
              </w:rPr>
              <w:t>agli</w:t>
            </w:r>
            <w:r w:rsidRPr="00457254">
              <w:rPr>
                <w:rFonts w:asciiTheme="minorHAnsi" w:eastAsia="Arial" w:hAnsiTheme="minorHAnsi" w:cstheme="minorHAnsi"/>
                <w:b/>
              </w:rPr>
              <w:t xml:space="preserve"> investimenti</w:t>
            </w:r>
          </w:p>
        </w:tc>
        <w:tc>
          <w:tcPr>
            <w:tcW w:w="1873" w:type="dxa"/>
            <w:tcBorders>
              <w:top w:val="nil"/>
              <w:left w:val="nil"/>
              <w:bottom w:val="nil"/>
            </w:tcBorders>
          </w:tcPr>
          <w:p w14:paraId="790B8FDA" w14:textId="77777777" w:rsidR="00957B75" w:rsidRPr="00457254" w:rsidRDefault="00957B75" w:rsidP="00604920">
            <w:pPr>
              <w:spacing w:line="273" w:lineRule="auto"/>
              <w:ind w:right="20"/>
              <w:jc w:val="right"/>
              <w:rPr>
                <w:rFonts w:asciiTheme="minorHAnsi" w:eastAsia="Arial" w:hAnsiTheme="minorHAnsi" w:cstheme="minorHAnsi"/>
              </w:rPr>
            </w:pPr>
            <w:r w:rsidRPr="00457254">
              <w:rPr>
                <w:rFonts w:asciiTheme="minorHAnsi" w:eastAsia="Arial" w:hAnsiTheme="minorHAnsi" w:cstheme="minorHAnsi"/>
              </w:rPr>
              <w:t>€ 0,00</w:t>
            </w:r>
          </w:p>
        </w:tc>
      </w:tr>
      <w:tr w:rsidR="00957B75" w:rsidRPr="00DE44BD" w14:paraId="474F299F" w14:textId="77777777" w:rsidTr="00134E4C">
        <w:tc>
          <w:tcPr>
            <w:tcW w:w="7905" w:type="dxa"/>
            <w:tcBorders>
              <w:top w:val="nil"/>
              <w:bottom w:val="nil"/>
              <w:right w:val="nil"/>
            </w:tcBorders>
          </w:tcPr>
          <w:p w14:paraId="03687B80" w14:textId="77777777" w:rsidR="00957B75" w:rsidRPr="00457254" w:rsidRDefault="00957B75" w:rsidP="00957B75">
            <w:pPr>
              <w:numPr>
                <w:ilvl w:val="0"/>
                <w:numId w:val="29"/>
              </w:num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Totale destinata agli investimenti</w:t>
            </w:r>
          </w:p>
        </w:tc>
        <w:tc>
          <w:tcPr>
            <w:tcW w:w="1873" w:type="dxa"/>
            <w:tcBorders>
              <w:top w:val="nil"/>
              <w:left w:val="nil"/>
              <w:bottom w:val="nil"/>
            </w:tcBorders>
          </w:tcPr>
          <w:p w14:paraId="5A569997" w14:textId="77777777" w:rsidR="00957B75" w:rsidRPr="00457254" w:rsidRDefault="00957B75" w:rsidP="00604920">
            <w:pPr>
              <w:spacing w:line="273" w:lineRule="auto"/>
              <w:ind w:right="20"/>
              <w:jc w:val="right"/>
              <w:rPr>
                <w:rFonts w:asciiTheme="minorHAnsi" w:eastAsia="Arial" w:hAnsiTheme="minorHAnsi" w:cstheme="minorHAnsi"/>
              </w:rPr>
            </w:pPr>
            <w:r w:rsidRPr="00457254">
              <w:rPr>
                <w:rFonts w:asciiTheme="minorHAnsi" w:eastAsia="Arial" w:hAnsiTheme="minorHAnsi" w:cstheme="minorHAnsi"/>
              </w:rPr>
              <w:t>€ 0,00</w:t>
            </w:r>
          </w:p>
        </w:tc>
      </w:tr>
      <w:tr w:rsidR="00957B75" w:rsidRPr="00DE44BD" w14:paraId="3BD6003C" w14:textId="77777777" w:rsidTr="00134E4C">
        <w:tc>
          <w:tcPr>
            <w:tcW w:w="7905" w:type="dxa"/>
            <w:tcBorders>
              <w:top w:val="nil"/>
              <w:right w:val="nil"/>
            </w:tcBorders>
          </w:tcPr>
          <w:p w14:paraId="42FC8497" w14:textId="77777777" w:rsidR="00957B75" w:rsidRPr="00457254" w:rsidRDefault="00957B75" w:rsidP="00957B75">
            <w:pPr>
              <w:numPr>
                <w:ilvl w:val="0"/>
                <w:numId w:val="29"/>
              </w:num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Totale parte disponibile (E=A-B-C-D)</w:t>
            </w:r>
          </w:p>
        </w:tc>
        <w:tc>
          <w:tcPr>
            <w:tcW w:w="1873" w:type="dxa"/>
            <w:tcBorders>
              <w:top w:val="nil"/>
              <w:left w:val="nil"/>
            </w:tcBorders>
          </w:tcPr>
          <w:p w14:paraId="6C7767CC" w14:textId="319456C5" w:rsidR="00957B75" w:rsidRPr="00457254" w:rsidRDefault="00957B75" w:rsidP="00AE3748">
            <w:pPr>
              <w:spacing w:line="273" w:lineRule="auto"/>
              <w:ind w:right="20"/>
              <w:jc w:val="right"/>
              <w:rPr>
                <w:rFonts w:asciiTheme="minorHAnsi" w:eastAsia="Arial" w:hAnsiTheme="minorHAnsi" w:cstheme="minorHAnsi"/>
                <w:b/>
              </w:rPr>
            </w:pPr>
            <w:r w:rsidRPr="00457254">
              <w:rPr>
                <w:rFonts w:asciiTheme="minorHAnsi" w:eastAsia="Arial" w:hAnsiTheme="minorHAnsi" w:cstheme="minorHAnsi"/>
                <w:b/>
              </w:rPr>
              <w:t>€ 17.8</w:t>
            </w:r>
            <w:r w:rsidR="00CF14E0">
              <w:rPr>
                <w:rFonts w:asciiTheme="minorHAnsi" w:eastAsia="Arial" w:hAnsiTheme="minorHAnsi" w:cstheme="minorHAnsi"/>
                <w:b/>
              </w:rPr>
              <w:t>24</w:t>
            </w:r>
            <w:r w:rsidRPr="00457254">
              <w:rPr>
                <w:rFonts w:asciiTheme="minorHAnsi" w:eastAsia="Arial" w:hAnsiTheme="minorHAnsi" w:cstheme="minorHAnsi"/>
                <w:b/>
              </w:rPr>
              <w:t>.</w:t>
            </w:r>
            <w:r w:rsidR="00CF14E0">
              <w:rPr>
                <w:rFonts w:asciiTheme="minorHAnsi" w:eastAsia="Arial" w:hAnsiTheme="minorHAnsi" w:cstheme="minorHAnsi"/>
                <w:b/>
              </w:rPr>
              <w:t>333</w:t>
            </w:r>
            <w:r w:rsidRPr="00457254">
              <w:rPr>
                <w:rFonts w:asciiTheme="minorHAnsi" w:eastAsia="Arial" w:hAnsiTheme="minorHAnsi" w:cstheme="minorHAnsi"/>
                <w:b/>
              </w:rPr>
              <w:t>,</w:t>
            </w:r>
            <w:r w:rsidR="00CF14E0">
              <w:rPr>
                <w:rFonts w:asciiTheme="minorHAnsi" w:eastAsia="Arial" w:hAnsiTheme="minorHAnsi" w:cstheme="minorHAnsi"/>
                <w:b/>
              </w:rPr>
              <w:t>5</w:t>
            </w:r>
            <w:r w:rsidRPr="00457254">
              <w:rPr>
                <w:rFonts w:asciiTheme="minorHAnsi" w:eastAsia="Arial" w:hAnsiTheme="minorHAnsi" w:cstheme="minorHAnsi"/>
                <w:b/>
              </w:rPr>
              <w:t xml:space="preserve">1 </w:t>
            </w:r>
          </w:p>
        </w:tc>
      </w:tr>
    </w:tbl>
    <w:p w14:paraId="65308F1F" w14:textId="77777777" w:rsidR="009B1DFD" w:rsidRDefault="009B1DFD" w:rsidP="00C37B49">
      <w:r>
        <w:br w:type="page"/>
      </w:r>
    </w:p>
    <w:p w14:paraId="02635625" w14:textId="08CDCD7F" w:rsidR="00041801" w:rsidRPr="007835F8" w:rsidRDefault="00041801" w:rsidP="00C37B49">
      <w:r w:rsidRPr="007835F8">
        <w:lastRenderedPageBreak/>
        <w:t xml:space="preserve">Nel </w:t>
      </w:r>
      <w:r w:rsidR="0003683E">
        <w:t xml:space="preserve">2022 </w:t>
      </w:r>
      <w:r w:rsidRPr="007835F8">
        <w:t xml:space="preserve"> </w:t>
      </w:r>
      <w:r w:rsidR="003A2B98" w:rsidRPr="007835F8">
        <w:t xml:space="preserve">è previsto </w:t>
      </w:r>
      <w:r w:rsidR="0003683E">
        <w:t>l’utilizzo del risultato presunto di amministrazione</w:t>
      </w:r>
      <w:r w:rsidR="003A2B98" w:rsidRPr="007835F8">
        <w:t>, per una parte della</w:t>
      </w:r>
      <w:r w:rsidRPr="007835F8">
        <w:t xml:space="preserve"> quota vincolata, come sotto dettagliato</w:t>
      </w:r>
      <w:r w:rsidR="00652EC0">
        <w:t>:</w:t>
      </w:r>
    </w:p>
    <w:p w14:paraId="37EC72BA" w14:textId="2C03FA09" w:rsidR="00994803" w:rsidRPr="00DE44BD" w:rsidRDefault="00CC13B2" w:rsidP="00C37B49">
      <w:pPr>
        <w:rPr>
          <w:rFonts w:eastAsia="Arial" w:cs="Calibri"/>
          <w:highlight w:val="yellow"/>
        </w:rPr>
      </w:pPr>
      <w:r w:rsidRPr="00CC13B2">
        <w:rPr>
          <w:noProof/>
        </w:rPr>
        <w:drawing>
          <wp:inline distT="0" distB="0" distL="0" distR="0" wp14:anchorId="2A6F8520" wp14:editId="4A038AD3">
            <wp:extent cx="5810250" cy="8386220"/>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16380" cy="8395067"/>
                    </a:xfrm>
                    <a:prstGeom prst="rect">
                      <a:avLst/>
                    </a:prstGeom>
                    <a:noFill/>
                    <a:ln>
                      <a:noFill/>
                    </a:ln>
                  </pic:spPr>
                </pic:pic>
              </a:graphicData>
            </a:graphic>
          </wp:inline>
        </w:drawing>
      </w:r>
    </w:p>
    <w:p w14:paraId="04FA26A3" w14:textId="77777777" w:rsidR="008F097E" w:rsidRPr="00355492" w:rsidRDefault="00041801" w:rsidP="00C37B49">
      <w:pPr>
        <w:pStyle w:val="Titolo1"/>
      </w:pPr>
      <w:r w:rsidRPr="00DE44BD">
        <w:rPr>
          <w:rFonts w:ascii="Arial" w:eastAsia="Arial" w:hAnsi="Arial"/>
          <w:sz w:val="22"/>
          <w:highlight w:val="yellow"/>
        </w:rPr>
        <w:br w:type="page"/>
      </w:r>
      <w:r w:rsidR="008F097E" w:rsidRPr="00355492">
        <w:lastRenderedPageBreak/>
        <w:t>FONDO CREDITI DI DUBBIA ESIGIBILITÀ</w:t>
      </w:r>
      <w:r w:rsidR="00B04F9B" w:rsidRPr="00355492">
        <w:rPr>
          <w:noProof/>
        </w:rPr>
        <w:drawing>
          <wp:anchor distT="0" distB="0" distL="114300" distR="114300" simplePos="0" relativeHeight="251660288" behindDoc="1" locked="0" layoutInCell="1" allowOverlap="1" wp14:anchorId="43D93B9B" wp14:editId="7FD08E3C">
            <wp:simplePos x="0" y="0"/>
            <wp:positionH relativeFrom="column">
              <wp:posOffset>15875</wp:posOffset>
            </wp:positionH>
            <wp:positionV relativeFrom="paragraph">
              <wp:posOffset>294640</wp:posOffset>
            </wp:positionV>
            <wp:extent cx="6158230" cy="12065"/>
            <wp:effectExtent l="0" t="0" r="0" b="0"/>
            <wp:wrapNone/>
            <wp:docPr id="5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FC20E9" w14:textId="52342E95" w:rsidR="00355492" w:rsidRPr="004428FF" w:rsidRDefault="00355492" w:rsidP="00C37B49">
      <w:r w:rsidRPr="004428FF">
        <w:t>Il fondo crediti di dubbia esigibilità rappresenta un accantonamento di risorse volto a fronteggiare il rischio dell’effettivo realizzo dei residui attivi ed a limitare la spesa finanziata con i crediti di dubbia esigibilità, intendendosi per tali quelli su cui esiste il rischio che non giungano a riscossione. L’ammontare dell’accantonamento è determinato in relazione alla dimensione degli stanziamenti relativi ai crediti di dubbia e difficile esazione, alla loro natura ed alla capacità di riscossione nei cinque anni precedenti.</w:t>
      </w:r>
      <w:r w:rsidR="004428FF">
        <w:t xml:space="preserve"> </w:t>
      </w:r>
      <w:r w:rsidRPr="004428FF">
        <w:t>La corretta quantificazione del fondo crediti di dubbia esigibilità tra le uscite del bilancio di previsione, limita di fatto la capacità di spesa e previene situazioni di deficit di risorse finanziarie dovute al rischio della mancata riscossione.</w:t>
      </w:r>
    </w:p>
    <w:p w14:paraId="5FF2D1AF" w14:textId="77777777" w:rsidR="00355492" w:rsidRPr="004428FF" w:rsidRDefault="00355492" w:rsidP="00C37B49">
      <w:r w:rsidRPr="004428FF">
        <w:t>Nel rispetto di quanto stabilito dal principio contabile applicato concernente la contabilità finanziaria di cui all’allegato 4/2 del D.lgs. 118/2011, in occasione del bilancio di previsione, è quindi necessario individuare le categorie di entrate stanziate che possono dare luogo a crediti di dubbia e difficile esazione, individuare il quinquennio di riferimento ed i relativi dati, calcolare per ciascuna entrata la percentuale storica di riscossione, determinare la percentuale di accantonamento al FCDE come complemento a cento e determinare la quota da accantonare al FCDE.</w:t>
      </w:r>
    </w:p>
    <w:p w14:paraId="34FF978A" w14:textId="77777777" w:rsidR="00355492" w:rsidRPr="004428FF" w:rsidRDefault="00355492" w:rsidP="00952629">
      <w:pPr>
        <w:pStyle w:val="Titolo3"/>
        <w:spacing w:before="240" w:after="240"/>
      </w:pPr>
      <w:r w:rsidRPr="004428FF">
        <w:t>CLASSIFICAZIONE DEI CREDITI</w:t>
      </w:r>
    </w:p>
    <w:p w14:paraId="66623558" w14:textId="0A9E01D9" w:rsidR="00355492" w:rsidRPr="004428FF" w:rsidRDefault="00355492" w:rsidP="00952629">
      <w:pPr>
        <w:tabs>
          <w:tab w:val="right" w:pos="9638"/>
        </w:tabs>
        <w:spacing w:after="120"/>
      </w:pPr>
      <w:r w:rsidRPr="004428FF">
        <w:t>In base alla loro natura, i crediti aziendali esaminati sono stati raggruppati nelle seguenti tipologie:</w:t>
      </w:r>
    </w:p>
    <w:p w14:paraId="45949AED" w14:textId="3AD81622" w:rsidR="00355492" w:rsidRPr="00841E1D" w:rsidRDefault="00355492" w:rsidP="00E268AE">
      <w:pPr>
        <w:pStyle w:val="Paragrafoelenco"/>
        <w:numPr>
          <w:ilvl w:val="0"/>
          <w:numId w:val="1"/>
        </w:numPr>
      </w:pPr>
      <w:r w:rsidRPr="004428FF">
        <w:t>Crediti per vendita di beni e servizi (compensi tecnici)</w:t>
      </w:r>
    </w:p>
    <w:p w14:paraId="64407AC4" w14:textId="77777777" w:rsidR="00355492" w:rsidRPr="00C37B49" w:rsidRDefault="00355492" w:rsidP="00E268AE">
      <w:pPr>
        <w:pStyle w:val="Paragrafoelenco"/>
        <w:numPr>
          <w:ilvl w:val="0"/>
          <w:numId w:val="1"/>
        </w:numPr>
        <w:rPr>
          <w:rFonts w:eastAsia="Symbol"/>
        </w:rPr>
      </w:pPr>
      <w:r w:rsidRPr="004428FF">
        <w:t>Crediti derivanti dalla gestione di beni (canoni di locazione)</w:t>
      </w:r>
    </w:p>
    <w:p w14:paraId="185E4AB3" w14:textId="77777777" w:rsidR="00355492" w:rsidRPr="00C37B49" w:rsidRDefault="00355492" w:rsidP="00E268AE">
      <w:pPr>
        <w:pStyle w:val="Paragrafoelenco"/>
        <w:numPr>
          <w:ilvl w:val="0"/>
          <w:numId w:val="1"/>
        </w:numPr>
        <w:rPr>
          <w:rFonts w:eastAsia="Symbol"/>
        </w:rPr>
      </w:pPr>
      <w:r w:rsidRPr="004428FF">
        <w:t>Crediti per interessi da assegnatari e cessionari</w:t>
      </w:r>
    </w:p>
    <w:p w14:paraId="4DB60FC1" w14:textId="77777777" w:rsidR="00355492" w:rsidRPr="00C37B49" w:rsidRDefault="00355492" w:rsidP="00E268AE">
      <w:pPr>
        <w:pStyle w:val="Paragrafoelenco"/>
        <w:numPr>
          <w:ilvl w:val="0"/>
          <w:numId w:val="1"/>
        </w:numPr>
        <w:rPr>
          <w:rFonts w:eastAsia="Symbol"/>
        </w:rPr>
      </w:pPr>
      <w:r w:rsidRPr="004428FF">
        <w:t>Crediti da contributi agli investimenti (contributi-Stato-Regione-Comuni- e Fondi L.560/93)</w:t>
      </w:r>
    </w:p>
    <w:p w14:paraId="4D0D9E61" w14:textId="77777777" w:rsidR="00355492" w:rsidRPr="00C37B49" w:rsidRDefault="00355492" w:rsidP="00E268AE">
      <w:pPr>
        <w:pStyle w:val="Paragrafoelenco"/>
        <w:numPr>
          <w:ilvl w:val="0"/>
          <w:numId w:val="1"/>
        </w:numPr>
        <w:rPr>
          <w:rFonts w:eastAsia="Symbol"/>
        </w:rPr>
      </w:pPr>
      <w:r w:rsidRPr="004428FF">
        <w:t>Crediti per trasferimenti (Fondo sociale ex art. 5 della L.R. n. 7/2000)</w:t>
      </w:r>
    </w:p>
    <w:p w14:paraId="72CFA429" w14:textId="77777777" w:rsidR="00355492" w:rsidRPr="00C37B49" w:rsidRDefault="00355492" w:rsidP="00E268AE">
      <w:pPr>
        <w:pStyle w:val="Paragrafoelenco"/>
        <w:numPr>
          <w:ilvl w:val="0"/>
          <w:numId w:val="1"/>
        </w:numPr>
        <w:rPr>
          <w:rFonts w:eastAsia="Symbol"/>
        </w:rPr>
      </w:pPr>
      <w:r w:rsidRPr="004428FF">
        <w:t>Crediti per altre entrate (vendita cespiti, interessi attivi su conti correnti, diritti d’Ufficio, rimborsi assicurativi, ecc.)</w:t>
      </w:r>
    </w:p>
    <w:p w14:paraId="147F52C4" w14:textId="77777777" w:rsidR="00355492" w:rsidRPr="00C37B49" w:rsidRDefault="00355492" w:rsidP="00E268AE">
      <w:pPr>
        <w:pStyle w:val="Paragrafoelenco"/>
        <w:numPr>
          <w:ilvl w:val="0"/>
          <w:numId w:val="1"/>
        </w:numPr>
        <w:rPr>
          <w:rFonts w:eastAsia="Symbol"/>
        </w:rPr>
      </w:pPr>
      <w:r w:rsidRPr="004428FF">
        <w:t>Crediti per entrate relative a partite di giro/per conto terzi</w:t>
      </w:r>
    </w:p>
    <w:p w14:paraId="7D1B76B3" w14:textId="77777777" w:rsidR="00355492" w:rsidRPr="00841E1D" w:rsidRDefault="00355492" w:rsidP="00841E1D">
      <w:pPr>
        <w:pStyle w:val="Titolo2"/>
      </w:pPr>
      <w:r w:rsidRPr="004428FF">
        <w:t>Crediti per vendita di beni e servizi (compensi tecnici)</w:t>
      </w:r>
    </w:p>
    <w:p w14:paraId="6B8A41D1" w14:textId="77777777" w:rsidR="00355492" w:rsidRPr="004428FF" w:rsidRDefault="00355492" w:rsidP="00C37B49">
      <w:r w:rsidRPr="004428FF">
        <w:t>Si tratta dei compensi riconosciuti all’Azienda per la gestione degli interventi edilizi o, in percentuale sull’importo del finanziamento (convenzioni) o in relazione a specifiche attività svolte (progettazione direzione lavori ecc.). Tali crediti non sono stati inseriti nel calcolo del FCDE trattandosi di entrata certa non soggetta al rischio di mancata riscossione.</w:t>
      </w:r>
    </w:p>
    <w:p w14:paraId="3E8955DC" w14:textId="77777777" w:rsidR="00355492" w:rsidRPr="00841E1D" w:rsidRDefault="00355492" w:rsidP="00841E1D">
      <w:pPr>
        <w:pStyle w:val="Titolo2"/>
      </w:pPr>
      <w:bookmarkStart w:id="2" w:name="page21"/>
      <w:bookmarkEnd w:id="2"/>
      <w:r w:rsidRPr="004428FF">
        <w:lastRenderedPageBreak/>
        <w:t>Crediti derivanti dalla gestione di beni (canoni di locazione)</w:t>
      </w:r>
    </w:p>
    <w:p w14:paraId="2FC2FC04" w14:textId="77777777" w:rsidR="00355492" w:rsidRPr="004428FF" w:rsidRDefault="00355492" w:rsidP="00C37B49">
      <w:r w:rsidRPr="004428FF">
        <w:t>Si tratta dei crediti relativi ai canoni di locazione di alloggi, locali ed aree gestiti dall’Azienda, ossia della principale voce di ricavo. La destinazione dei canoni relativi agli alloggi è stabilita, dalla L.R. n. 7/2000 ed è volta alla compensazione delle spese di amministrazione, di gestione e di manutenzione degli alloggi, ivi compresi gli oneri fiscali, ed altre spese accessorie.</w:t>
      </w:r>
    </w:p>
    <w:p w14:paraId="61B2E5A6" w14:textId="77777777" w:rsidR="00355492" w:rsidRPr="00841E1D" w:rsidRDefault="00355492" w:rsidP="00841E1D">
      <w:pPr>
        <w:pStyle w:val="Titolo2"/>
      </w:pPr>
      <w:r w:rsidRPr="004428FF">
        <w:t>Crediti per interessi da assegnatari e cessionari</w:t>
      </w:r>
    </w:p>
    <w:p w14:paraId="34AA7EF6" w14:textId="77777777" w:rsidR="00355492" w:rsidRPr="004428FF" w:rsidRDefault="00355492" w:rsidP="00C37B49">
      <w:r w:rsidRPr="004428FF">
        <w:t>Si tratta dei crediti relativi agli interessi richiesti agli assegnatari ed ai cessionari di alloggi in caso di morosità e/o di pagamento rateizzato di quanto dovuto. I crediti per interessi da assegnatari sono stati inseriti nel calcolo del FCDE. I crediti per interessi da cessionari non sono stati inseriti nel calcolo del FCDE in quanto garantiti da garanzia ipotecaria.</w:t>
      </w:r>
    </w:p>
    <w:p w14:paraId="1476D6DD" w14:textId="77777777" w:rsidR="00355492" w:rsidRPr="00841E1D" w:rsidRDefault="00355492" w:rsidP="00841E1D">
      <w:pPr>
        <w:pStyle w:val="Titolo2"/>
      </w:pPr>
      <w:r w:rsidRPr="004428FF">
        <w:t>Crediti da contributi agli investimenti (Contributi Stato-Regione-Comuni e Fondi L. 560/93)</w:t>
      </w:r>
    </w:p>
    <w:p w14:paraId="42E11251" w14:textId="77777777" w:rsidR="00355492" w:rsidRPr="004428FF" w:rsidRDefault="00355492" w:rsidP="00952629">
      <w:pPr>
        <w:spacing w:after="120"/>
      </w:pPr>
      <w:r w:rsidRPr="004428FF">
        <w:t>I contributi agli investimenti sono versamenti effettuati in assenza di una controprestazione diretta. Questa categoria ricomprende:</w:t>
      </w:r>
    </w:p>
    <w:p w14:paraId="4F888B76" w14:textId="77777777" w:rsidR="00355492" w:rsidRPr="004428FF" w:rsidRDefault="00355492" w:rsidP="00E268AE">
      <w:pPr>
        <w:pStyle w:val="Paragrafoelenco"/>
        <w:numPr>
          <w:ilvl w:val="0"/>
          <w:numId w:val="1"/>
        </w:numPr>
      </w:pPr>
      <w:r w:rsidRPr="004428FF">
        <w:t>I crediti derivanti da contributi di altre pubbliche amministrazioni che non sono oggetto di svalutazione;</w:t>
      </w:r>
    </w:p>
    <w:p w14:paraId="445B0622" w14:textId="77777777" w:rsidR="00355492" w:rsidRPr="004428FF" w:rsidRDefault="00355492" w:rsidP="00E268AE">
      <w:pPr>
        <w:pStyle w:val="Paragrafoelenco"/>
        <w:numPr>
          <w:ilvl w:val="0"/>
          <w:numId w:val="1"/>
        </w:numPr>
      </w:pPr>
      <w:r w:rsidRPr="004428FF">
        <w:t>I fondi ex L. 560/93, a seguito dell’approvazione dei programmi da parte della Giunta Regionale, sono già nella piena disponibilità dell’Azienda.</w:t>
      </w:r>
    </w:p>
    <w:p w14:paraId="73428B48" w14:textId="77777777" w:rsidR="00355492" w:rsidRPr="004428FF" w:rsidRDefault="00355492" w:rsidP="00C37B49">
      <w:r w:rsidRPr="004428FF">
        <w:t>Tali crediti, pertanto, non sono stati inseriti nel calcolo del FCDE.</w:t>
      </w:r>
    </w:p>
    <w:p w14:paraId="40F06668" w14:textId="77777777" w:rsidR="00355492" w:rsidRPr="004428FF" w:rsidRDefault="00355492" w:rsidP="00841E1D">
      <w:pPr>
        <w:pStyle w:val="Titolo2"/>
        <w:rPr>
          <w:b w:val="0"/>
        </w:rPr>
      </w:pPr>
      <w:r w:rsidRPr="004428FF">
        <w:t>Crediti per trasferimenti (Fondo Sociale ex art. 5 della L.R. n. 7/2000)</w:t>
      </w:r>
    </w:p>
    <w:p w14:paraId="3F4BCB12" w14:textId="77777777" w:rsidR="00355492" w:rsidRPr="004428FF" w:rsidRDefault="00355492" w:rsidP="00C37B49">
      <w:r w:rsidRPr="004428FF">
        <w:t>Si tratta della quota, determinata annualmente con legge di bilancio della Regione Autonoma della Sardegna, per la concessione di contributi a favore degli assegnatari di alloggi di edilizia residenziale pubblica che, trovandosi in condizioni di indigenza, non possono sostenere l’onere del pagamento del canone di locazione, di quello per il rimborso all’ente gestore delle spese di amministrazione, gestione e manutenzione del patrimonio e di quelle dipendenti da eventuali servizi prestati dagli stessi enti, nonché degli oneri dipendenti da situazioni di morosità e di quelle condominiali. L’accertamento avviene sulla base dell’importo indicato nella apposita deliberazione della Giunta Regionale di attribuzione del contributo e non viene inserito nel calcolo del FCDE.</w:t>
      </w:r>
    </w:p>
    <w:p w14:paraId="5C0A0CFA" w14:textId="77777777" w:rsidR="00355492" w:rsidRPr="00841E1D" w:rsidRDefault="00355492" w:rsidP="00841E1D">
      <w:pPr>
        <w:pStyle w:val="Titolo2"/>
      </w:pPr>
      <w:r w:rsidRPr="004428FF">
        <w:t>Crediti per altre entrate (alienazione immobili, diritti d’ufficio, rimborsi assicurativi, ecc.)</w:t>
      </w:r>
    </w:p>
    <w:p w14:paraId="1876D0C6" w14:textId="77777777" w:rsidR="00355492" w:rsidRPr="004428FF" w:rsidRDefault="00355492" w:rsidP="00C37B49">
      <w:r w:rsidRPr="004428FF">
        <w:t xml:space="preserve">I crediti derivanti dall’alienazione degli immobili non sono stati inseriti nel calcolo del FCDE, oltre che per ragioni legate al procedimento di vendita ed al correlato accertamento </w:t>
      </w:r>
      <w:bookmarkStart w:id="3" w:name="page22"/>
      <w:bookmarkEnd w:id="3"/>
      <w:r w:rsidRPr="004428FF">
        <w:t xml:space="preserve">dell’entrata, soprattutto in quanto </w:t>
      </w:r>
      <w:r w:rsidRPr="004428FF">
        <w:lastRenderedPageBreak/>
        <w:t>esiste già una voce compensativa di spesa, destinata al riversamento delle somme incassate su un apposito conto corrente di Gestione Speciale acceso presso la Tesoreria Provinciale dello Stato – Banca d’Italia ed inoltre perché tali crediti sono integralmente garantiti da garanzie ipotecarie.</w:t>
      </w:r>
    </w:p>
    <w:p w14:paraId="630F1C73" w14:textId="77777777" w:rsidR="00355492" w:rsidRPr="004428FF" w:rsidRDefault="00355492" w:rsidP="00C37B49">
      <w:r w:rsidRPr="004428FF">
        <w:t>Relativamente ad altre entrate (diritto d’ufficio, rimborsi assicurativi) non sono stati inseriti nel calcolo del FCDE in quanto il relativo accertamento di entrata avviene per cassa.</w:t>
      </w:r>
    </w:p>
    <w:p w14:paraId="03D0C837" w14:textId="77777777" w:rsidR="00355492" w:rsidRPr="00841E1D" w:rsidRDefault="00355492" w:rsidP="00841E1D">
      <w:pPr>
        <w:pStyle w:val="Titolo2"/>
      </w:pPr>
      <w:r w:rsidRPr="004428FF">
        <w:t>Crediti per entrate relative a partite di giro/conto terzi</w:t>
      </w:r>
    </w:p>
    <w:p w14:paraId="68400D3C" w14:textId="3DBA4A5B" w:rsidR="00226CEC" w:rsidRDefault="00355492" w:rsidP="00C37B49">
      <w:pPr>
        <w:rPr>
          <w:rFonts w:ascii="Arial" w:hAnsi="Arial"/>
        </w:rPr>
      </w:pPr>
      <w:r w:rsidRPr="004428FF">
        <w:t>I crediti relativi alle entrate per conto terzi non sono stati inseriti nel calcolo del FCDE in quanto si ritiene che essi non possano essere svalutati, se non dall’ente beneficiario, non sono stati inseriti neppure quelli relativi alle partite di giro, in quanto il relativo accertamento di entrata nasce come operazione contabile contrapposta all’impegno delle relative somme</w:t>
      </w:r>
      <w:r w:rsidRPr="00B04072">
        <w:rPr>
          <w:rFonts w:ascii="Arial" w:hAnsi="Arial"/>
        </w:rPr>
        <w:t>.</w:t>
      </w:r>
    </w:p>
    <w:p w14:paraId="2EC34EDD" w14:textId="77777777" w:rsidR="00226CEC" w:rsidRDefault="00226CEC" w:rsidP="00C37B49">
      <w:r>
        <w:br w:type="page"/>
      </w:r>
    </w:p>
    <w:p w14:paraId="4EC52E1F" w14:textId="47C1DC62" w:rsidR="00355492" w:rsidRPr="00B04072" w:rsidRDefault="00355492" w:rsidP="00604920">
      <w:pPr>
        <w:pStyle w:val="Titolo3"/>
        <w:spacing w:before="240" w:after="120"/>
        <w:rPr>
          <w:b w:val="0"/>
        </w:rPr>
      </w:pPr>
      <w:r w:rsidRPr="00B04072">
        <w:lastRenderedPageBreak/>
        <w:t>DETERMINAZIONE DELLA PERCENTUALE DI ACCANTONAMENTO AL FCDE</w:t>
      </w:r>
      <w:r w:rsidR="00EC4C98">
        <w:t xml:space="preserve"> </w:t>
      </w:r>
      <w:r>
        <w:t>DA APPLICARE AL BILANCIO DI PREVISIONE</w:t>
      </w:r>
    </w:p>
    <w:p w14:paraId="12D63622" w14:textId="77777777" w:rsidR="00355492" w:rsidRPr="004428FF" w:rsidRDefault="00355492" w:rsidP="00C37B49">
      <w:r w:rsidRPr="004428FF">
        <w:t xml:space="preserve">La percentuale di riscossione è stata calcolata utilizzando la media semplice, l’unico metodo attualmente consentito. Per la determinazione del fondo sono stati considerati gli ultimi cinque esercizi rendicontati alla data di approvazione del bilancio, pertanto il quinquennio 2016-2020, usufruendo per il calcolo della percentuale di riscossione a regime dell’opzione +1, che prevede l’utilizzo oltre agli incassi in conto competenza anche degli incassi in conto residui nell’esercizio x+1, in conto esercizio X. </w:t>
      </w:r>
    </w:p>
    <w:p w14:paraId="411B0445" w14:textId="77777777" w:rsidR="00E268AE" w:rsidRDefault="00355492" w:rsidP="00E268AE">
      <w:pPr>
        <w:spacing w:after="120"/>
      </w:pPr>
      <w:r w:rsidRPr="004428FF">
        <w:t>Le poste del bilancio di AREA considerate a rischio esazione sono:</w:t>
      </w:r>
    </w:p>
    <w:p w14:paraId="1C3FB07F" w14:textId="422FDC16" w:rsidR="00355492" w:rsidRPr="004428FF" w:rsidRDefault="00355492" w:rsidP="00E268AE">
      <w:pPr>
        <w:pStyle w:val="Paragrafoelenco"/>
        <w:numPr>
          <w:ilvl w:val="0"/>
          <w:numId w:val="31"/>
        </w:numPr>
      </w:pPr>
      <w:r w:rsidRPr="004428FF">
        <w:t>titolo 3 – Entrate extratributarie</w:t>
      </w:r>
    </w:p>
    <w:p w14:paraId="2B50CBB1" w14:textId="77777777" w:rsidR="00E268AE" w:rsidRDefault="00355492" w:rsidP="00E268AE">
      <w:pPr>
        <w:ind w:left="851"/>
      </w:pPr>
      <w:r w:rsidRPr="004428FF">
        <w:t>Tipologia 100 – Vendita di beni e servizi e proventi derivanti dalla gestione dei beni</w:t>
      </w:r>
    </w:p>
    <w:p w14:paraId="59CFC644" w14:textId="77777777" w:rsidR="00E268AE" w:rsidRDefault="00E268AE" w:rsidP="00E268AE">
      <w:pPr>
        <w:ind w:left="851"/>
      </w:pPr>
      <w:r>
        <w:t>C</w:t>
      </w:r>
      <w:r w:rsidR="00355492" w:rsidRPr="004428FF">
        <w:t xml:space="preserve">ategoria 3 -  Proventi derivanti dalla gestione dei beni </w:t>
      </w:r>
    </w:p>
    <w:p w14:paraId="741C4EAB" w14:textId="77777777" w:rsidR="00E268AE" w:rsidRDefault="00355492" w:rsidP="00E268AE">
      <w:pPr>
        <w:ind w:left="851"/>
      </w:pPr>
      <w:r w:rsidRPr="004428FF">
        <w:t>Capitolo - 30100.03.20601 – Canoni di locazione (ad eccezione dell’articolo di bilancio 30100.03.2060160010 – Canoni locali uso hub vaccinale Sassari - per il quale non sussiste il rischio di morosità).</w:t>
      </w:r>
    </w:p>
    <w:p w14:paraId="0B02CF96" w14:textId="01F376AC" w:rsidR="00355492" w:rsidRPr="004428FF" w:rsidRDefault="00355492" w:rsidP="00E268AE">
      <w:pPr>
        <w:ind w:left="851"/>
      </w:pPr>
      <w:r w:rsidRPr="004428FF">
        <w:t>Lo stanziamento di bilancio per ciascuna annualità è pari a € 27.731.000,00. La media delle riscossioni nel quinquennio considerato è pari al 77,031818%, sostanzialmente allineato a quello degli esercizi precedenti. Il complemento a 100 utilizzato per il calcolo del fondo è quindi del 22,968182%. Pertanto, l’accantonamento minimo obbligatorio per questa voce di bilancio è pari a € 6.369.306,55 per ciascuna annualità;</w:t>
      </w:r>
    </w:p>
    <w:p w14:paraId="5BD3C5EE" w14:textId="77777777" w:rsidR="00355492" w:rsidRPr="004428FF" w:rsidRDefault="00355492" w:rsidP="00E268AE">
      <w:pPr>
        <w:pStyle w:val="Paragrafoelenco"/>
        <w:numPr>
          <w:ilvl w:val="0"/>
          <w:numId w:val="31"/>
        </w:numPr>
      </w:pPr>
      <w:r w:rsidRPr="004428FF">
        <w:t>titolo 3 – Entrate extratributarie</w:t>
      </w:r>
    </w:p>
    <w:p w14:paraId="16B95816" w14:textId="77777777" w:rsidR="00E268AE" w:rsidRDefault="00355492" w:rsidP="00E268AE">
      <w:pPr>
        <w:ind w:left="851"/>
      </w:pPr>
      <w:r w:rsidRPr="004428FF">
        <w:t>Tipologia 300 – Interessi attivi</w:t>
      </w:r>
    </w:p>
    <w:p w14:paraId="31A60960" w14:textId="77777777" w:rsidR="00E268AE" w:rsidRDefault="00355492" w:rsidP="00E268AE">
      <w:pPr>
        <w:ind w:left="851"/>
      </w:pPr>
      <w:r w:rsidRPr="004428FF">
        <w:t>Categoria 3 – Altri interessi attivi</w:t>
      </w:r>
    </w:p>
    <w:p w14:paraId="51F557E8" w14:textId="77777777" w:rsidR="00E268AE" w:rsidRDefault="00355492" w:rsidP="00E268AE">
      <w:pPr>
        <w:ind w:left="851"/>
      </w:pPr>
      <w:r w:rsidRPr="004428FF">
        <w:t xml:space="preserve">Capitolo 30300.03.20606 – Interessi da assegnatari </w:t>
      </w:r>
    </w:p>
    <w:p w14:paraId="45254190" w14:textId="428A6299" w:rsidR="00355492" w:rsidRPr="004428FF" w:rsidRDefault="00355492" w:rsidP="00E268AE">
      <w:pPr>
        <w:ind w:left="851"/>
      </w:pPr>
      <w:r w:rsidRPr="004428FF">
        <w:t>Lo stanziamento di bilancio per ciascuna annualità è pari a € 67.500,00. La media delle riscossioni nel quinquennio considerato è stato del 67,701067%. Il complemento a 100 utilizzato per il calcolo del fondo è quindi del 32,298933%. Pertanto, l’accantonamento minimo obbligatorio per questa voce di bilancio è pari a € 21.801,78 per ciascuna annualità.</w:t>
      </w:r>
    </w:p>
    <w:p w14:paraId="5F956CC6" w14:textId="1FE8BAB4" w:rsidR="00226CEC" w:rsidRDefault="00355492" w:rsidP="00E268AE">
      <w:pPr>
        <w:spacing w:before="120"/>
      </w:pPr>
      <w:r w:rsidRPr="004428FF">
        <w:t xml:space="preserve">L’ammontare complessivo dello stanziamento di bilancio al capitolo 2021.10.1090100003 – Fondo crediti di dubbia esigibilità di parte corrente – per ciascuna annualità è di € 6.391.108,33 pari al 22,990839% delle poste dell’attivo considerate per il calcolo del fondo, in lieve incremento rispetto allo stanziamento del bilancio di previsione 2021-2023. </w:t>
      </w:r>
    </w:p>
    <w:p w14:paraId="3E4F4982" w14:textId="77777777" w:rsidR="00226CEC" w:rsidRDefault="00226CEC" w:rsidP="00C37B49">
      <w:r>
        <w:br w:type="page"/>
      </w:r>
    </w:p>
    <w:p w14:paraId="670758DB" w14:textId="03F3C58B" w:rsidR="00355492" w:rsidRPr="00226CEC" w:rsidRDefault="00226CEC" w:rsidP="008B46E2">
      <w:pPr>
        <w:pStyle w:val="Titolo3"/>
        <w:numPr>
          <w:ilvl w:val="0"/>
          <w:numId w:val="0"/>
        </w:numPr>
        <w:spacing w:before="240" w:after="120"/>
        <w:rPr>
          <w:b w:val="0"/>
        </w:rPr>
      </w:pPr>
      <w:r w:rsidRPr="00226CEC">
        <w:lastRenderedPageBreak/>
        <w:t>COMPOSIZIONE DEL FONDO CREDITI DI DUBBIA ESIGIBILITA’</w:t>
      </w:r>
    </w:p>
    <w:p w14:paraId="3E4DE75D" w14:textId="77777777" w:rsidR="00355492" w:rsidRPr="008B46E2" w:rsidRDefault="00355492" w:rsidP="008B46E2">
      <w:pPr>
        <w:spacing w:before="360" w:after="240"/>
        <w:rPr>
          <w:b/>
          <w:bCs/>
        </w:rPr>
      </w:pPr>
      <w:r w:rsidRPr="008B46E2">
        <w:rPr>
          <w:b/>
          <w:bCs/>
        </w:rPr>
        <w:t>Esercizio 2022</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44"/>
        <w:gridCol w:w="1700"/>
        <w:gridCol w:w="1984"/>
        <w:gridCol w:w="1418"/>
        <w:gridCol w:w="711"/>
        <w:gridCol w:w="1001"/>
      </w:tblGrid>
      <w:tr w:rsidR="0089603B" w:rsidRPr="00DE44BD" w14:paraId="6C7413A7" w14:textId="77777777" w:rsidTr="0089603B">
        <w:trPr>
          <w:trHeight w:val="775"/>
        </w:trPr>
        <w:tc>
          <w:tcPr>
            <w:tcW w:w="1472" w:type="pct"/>
            <w:shd w:val="clear" w:color="auto" w:fill="auto"/>
          </w:tcPr>
          <w:p w14:paraId="33C4B9D0" w14:textId="77777777" w:rsidR="00355492" w:rsidRPr="0089603B" w:rsidRDefault="00355492" w:rsidP="0089603B">
            <w:pPr>
              <w:pStyle w:val="TableParagraph"/>
              <w:jc w:val="center"/>
              <w:rPr>
                <w:b/>
                <w:bCs/>
                <w:sz w:val="20"/>
                <w:szCs w:val="20"/>
              </w:rPr>
            </w:pPr>
            <w:r w:rsidRPr="0089603B">
              <w:rPr>
                <w:b/>
                <w:bCs/>
                <w:sz w:val="20"/>
                <w:szCs w:val="20"/>
              </w:rPr>
              <w:t>Entrata</w:t>
            </w:r>
          </w:p>
        </w:tc>
        <w:tc>
          <w:tcPr>
            <w:tcW w:w="880" w:type="pct"/>
            <w:shd w:val="clear" w:color="auto" w:fill="auto"/>
          </w:tcPr>
          <w:p w14:paraId="1D1928DF" w14:textId="77777777" w:rsidR="00355492" w:rsidRPr="0089603B" w:rsidRDefault="00355492" w:rsidP="0089603B">
            <w:pPr>
              <w:pStyle w:val="TableParagraph"/>
              <w:jc w:val="center"/>
              <w:rPr>
                <w:b/>
                <w:bCs/>
                <w:sz w:val="20"/>
                <w:szCs w:val="20"/>
              </w:rPr>
            </w:pPr>
            <w:r w:rsidRPr="0089603B">
              <w:rPr>
                <w:b/>
                <w:bCs/>
                <w:sz w:val="20"/>
                <w:szCs w:val="20"/>
              </w:rPr>
              <w:t>Stanziamento</w:t>
            </w:r>
          </w:p>
          <w:p w14:paraId="6941B15A" w14:textId="77777777" w:rsidR="00355492" w:rsidRPr="0089603B" w:rsidRDefault="00355492" w:rsidP="0089603B">
            <w:pPr>
              <w:pStyle w:val="TableParagraph"/>
              <w:jc w:val="center"/>
              <w:rPr>
                <w:b/>
                <w:bCs/>
                <w:sz w:val="20"/>
                <w:szCs w:val="20"/>
              </w:rPr>
            </w:pPr>
            <w:r w:rsidRPr="0089603B">
              <w:rPr>
                <w:b/>
                <w:bCs/>
                <w:sz w:val="20"/>
                <w:szCs w:val="20"/>
              </w:rPr>
              <w:t>di bilancio 2022 (a)</w:t>
            </w:r>
          </w:p>
        </w:tc>
        <w:tc>
          <w:tcPr>
            <w:tcW w:w="1027" w:type="pct"/>
            <w:shd w:val="clear" w:color="auto" w:fill="auto"/>
          </w:tcPr>
          <w:p w14:paraId="183DA855" w14:textId="4F21856D" w:rsidR="00355492" w:rsidRPr="0089603B" w:rsidRDefault="00355492" w:rsidP="0089603B">
            <w:pPr>
              <w:pStyle w:val="TableParagraph"/>
              <w:jc w:val="center"/>
              <w:rPr>
                <w:b/>
                <w:bCs/>
                <w:sz w:val="20"/>
                <w:szCs w:val="20"/>
              </w:rPr>
            </w:pPr>
            <w:r w:rsidRPr="0089603B">
              <w:rPr>
                <w:b/>
                <w:bCs/>
                <w:sz w:val="20"/>
                <w:szCs w:val="20"/>
              </w:rPr>
              <w:t>acc.to</w:t>
            </w:r>
          </w:p>
          <w:p w14:paraId="21C79172" w14:textId="4A43E5EF" w:rsidR="00355492" w:rsidRPr="0089603B" w:rsidRDefault="00355492" w:rsidP="0089603B">
            <w:pPr>
              <w:pStyle w:val="TableParagraph"/>
              <w:jc w:val="center"/>
              <w:rPr>
                <w:b/>
                <w:bCs/>
                <w:sz w:val="20"/>
                <w:szCs w:val="20"/>
              </w:rPr>
            </w:pPr>
            <w:r w:rsidRPr="0089603B">
              <w:rPr>
                <w:b/>
                <w:bCs/>
                <w:sz w:val="20"/>
                <w:szCs w:val="20"/>
              </w:rPr>
              <w:t>obbligatorio</w:t>
            </w:r>
            <w:r w:rsidR="0089603B" w:rsidRPr="0089603B">
              <w:rPr>
                <w:b/>
                <w:bCs/>
                <w:sz w:val="20"/>
                <w:szCs w:val="20"/>
              </w:rPr>
              <w:t xml:space="preserve"> </w:t>
            </w:r>
            <w:r w:rsidRPr="0089603B">
              <w:rPr>
                <w:b/>
                <w:bCs/>
                <w:sz w:val="20"/>
                <w:szCs w:val="20"/>
              </w:rPr>
              <w:t>al fcde (b)</w:t>
            </w:r>
          </w:p>
        </w:tc>
        <w:tc>
          <w:tcPr>
            <w:tcW w:w="734" w:type="pct"/>
            <w:shd w:val="clear" w:color="auto" w:fill="auto"/>
          </w:tcPr>
          <w:p w14:paraId="00238242" w14:textId="77777777" w:rsidR="00355492" w:rsidRPr="0089603B" w:rsidRDefault="00355492" w:rsidP="0089603B">
            <w:pPr>
              <w:pStyle w:val="TableParagraph"/>
              <w:jc w:val="center"/>
              <w:rPr>
                <w:b/>
                <w:bCs/>
                <w:sz w:val="20"/>
                <w:szCs w:val="20"/>
              </w:rPr>
            </w:pPr>
            <w:r w:rsidRPr="0089603B">
              <w:rPr>
                <w:b/>
                <w:bCs/>
                <w:sz w:val="20"/>
                <w:szCs w:val="20"/>
              </w:rPr>
              <w:t>acc.to effettivo al fcde (c)</w:t>
            </w:r>
          </w:p>
        </w:tc>
        <w:tc>
          <w:tcPr>
            <w:tcW w:w="368" w:type="pct"/>
            <w:shd w:val="clear" w:color="auto" w:fill="auto"/>
          </w:tcPr>
          <w:p w14:paraId="6D48C829" w14:textId="77777777" w:rsidR="00355492" w:rsidRPr="0089603B" w:rsidRDefault="00355492" w:rsidP="0089603B">
            <w:pPr>
              <w:pStyle w:val="TableParagraph"/>
              <w:jc w:val="center"/>
              <w:rPr>
                <w:b/>
                <w:bCs/>
                <w:sz w:val="20"/>
                <w:szCs w:val="20"/>
              </w:rPr>
            </w:pPr>
            <w:r w:rsidRPr="0089603B">
              <w:rPr>
                <w:b/>
                <w:bCs/>
                <w:sz w:val="20"/>
                <w:szCs w:val="20"/>
              </w:rPr>
              <w:t>DIFF.</w:t>
            </w:r>
          </w:p>
          <w:p w14:paraId="1C33B0DA" w14:textId="77777777" w:rsidR="00355492" w:rsidRPr="0089603B" w:rsidRDefault="00355492" w:rsidP="0089603B">
            <w:pPr>
              <w:pStyle w:val="TableParagraph"/>
              <w:jc w:val="center"/>
              <w:rPr>
                <w:b/>
                <w:bCs/>
                <w:sz w:val="20"/>
                <w:szCs w:val="20"/>
              </w:rPr>
            </w:pPr>
            <w:r w:rsidRPr="0089603B">
              <w:rPr>
                <w:b/>
                <w:bCs/>
                <w:sz w:val="20"/>
                <w:szCs w:val="20"/>
              </w:rPr>
              <w:t>d=(c-b)</w:t>
            </w:r>
          </w:p>
        </w:tc>
        <w:tc>
          <w:tcPr>
            <w:tcW w:w="518" w:type="pct"/>
            <w:shd w:val="clear" w:color="auto" w:fill="auto"/>
          </w:tcPr>
          <w:p w14:paraId="061468E6" w14:textId="77777777" w:rsidR="00355492" w:rsidRPr="0089603B" w:rsidRDefault="00355492" w:rsidP="0089603B">
            <w:pPr>
              <w:pStyle w:val="TableParagraph"/>
              <w:jc w:val="center"/>
              <w:rPr>
                <w:b/>
                <w:bCs/>
                <w:sz w:val="20"/>
                <w:szCs w:val="20"/>
              </w:rPr>
            </w:pPr>
            <w:r w:rsidRPr="0089603B">
              <w:rPr>
                <w:b/>
                <w:bCs/>
                <w:sz w:val="20"/>
                <w:szCs w:val="20"/>
              </w:rPr>
              <w:t>%</w:t>
            </w:r>
          </w:p>
          <w:p w14:paraId="580900E4" w14:textId="77777777" w:rsidR="00355492" w:rsidRPr="0089603B" w:rsidRDefault="00355492" w:rsidP="0089603B">
            <w:pPr>
              <w:pStyle w:val="TableParagraph"/>
              <w:jc w:val="center"/>
              <w:rPr>
                <w:b/>
                <w:bCs/>
                <w:sz w:val="20"/>
                <w:szCs w:val="20"/>
              </w:rPr>
            </w:pPr>
            <w:r w:rsidRPr="0089603B">
              <w:rPr>
                <w:b/>
                <w:bCs/>
                <w:sz w:val="20"/>
                <w:szCs w:val="20"/>
              </w:rPr>
              <w:t>(e)=(c/a</w:t>
            </w:r>
          </w:p>
        </w:tc>
      </w:tr>
      <w:tr w:rsidR="0089603B" w:rsidRPr="00DE44BD" w14:paraId="65FFFCEA" w14:textId="77777777" w:rsidTr="0089603B">
        <w:trPr>
          <w:trHeight w:val="261"/>
        </w:trPr>
        <w:tc>
          <w:tcPr>
            <w:tcW w:w="1472" w:type="pct"/>
            <w:shd w:val="clear" w:color="auto" w:fill="auto"/>
          </w:tcPr>
          <w:p w14:paraId="3C22CBEE" w14:textId="77777777" w:rsidR="00355492" w:rsidRPr="0089603B" w:rsidRDefault="00355492" w:rsidP="00C37B49">
            <w:pPr>
              <w:pStyle w:val="TableParagraph"/>
              <w:rPr>
                <w:sz w:val="18"/>
                <w:szCs w:val="18"/>
              </w:rPr>
            </w:pPr>
            <w:r w:rsidRPr="0089603B">
              <w:rPr>
                <w:sz w:val="18"/>
                <w:szCs w:val="18"/>
              </w:rPr>
              <w:t>Titolo 3 - Tipologia 100 – Categoria 3</w:t>
            </w:r>
          </w:p>
          <w:p w14:paraId="1DF6306C" w14:textId="77777777" w:rsidR="00355492" w:rsidRPr="0089603B" w:rsidRDefault="00355492" w:rsidP="00C37B49">
            <w:pPr>
              <w:pStyle w:val="TableParagraph"/>
              <w:rPr>
                <w:sz w:val="18"/>
                <w:szCs w:val="18"/>
              </w:rPr>
            </w:pPr>
            <w:r w:rsidRPr="0089603B">
              <w:rPr>
                <w:sz w:val="18"/>
                <w:szCs w:val="18"/>
              </w:rPr>
              <w:t>Capitolo 30100.03.20601(*)</w:t>
            </w:r>
          </w:p>
        </w:tc>
        <w:tc>
          <w:tcPr>
            <w:tcW w:w="880" w:type="pct"/>
            <w:shd w:val="clear" w:color="auto" w:fill="auto"/>
          </w:tcPr>
          <w:p w14:paraId="08AC533D" w14:textId="77777777" w:rsidR="00355492" w:rsidRPr="0089603B" w:rsidRDefault="00355492" w:rsidP="0089603B">
            <w:pPr>
              <w:pStyle w:val="TableParagraph"/>
              <w:jc w:val="right"/>
              <w:rPr>
                <w:sz w:val="18"/>
                <w:szCs w:val="18"/>
              </w:rPr>
            </w:pPr>
            <w:r w:rsidRPr="0089603B">
              <w:rPr>
                <w:sz w:val="18"/>
                <w:szCs w:val="18"/>
              </w:rPr>
              <w:t>€ 27.731.000,00</w:t>
            </w:r>
          </w:p>
        </w:tc>
        <w:tc>
          <w:tcPr>
            <w:tcW w:w="1027" w:type="pct"/>
            <w:shd w:val="clear" w:color="auto" w:fill="auto"/>
          </w:tcPr>
          <w:p w14:paraId="560200E2" w14:textId="77777777" w:rsidR="00355492" w:rsidRPr="0089603B" w:rsidRDefault="00355492" w:rsidP="0089603B">
            <w:pPr>
              <w:pStyle w:val="TableParagraph"/>
              <w:jc w:val="right"/>
              <w:rPr>
                <w:sz w:val="18"/>
                <w:szCs w:val="18"/>
              </w:rPr>
            </w:pPr>
            <w:r w:rsidRPr="0089603B">
              <w:rPr>
                <w:sz w:val="18"/>
                <w:szCs w:val="18"/>
              </w:rPr>
              <w:t>€ 6.369.306,55</w:t>
            </w:r>
          </w:p>
        </w:tc>
        <w:tc>
          <w:tcPr>
            <w:tcW w:w="734" w:type="pct"/>
            <w:shd w:val="clear" w:color="auto" w:fill="auto"/>
          </w:tcPr>
          <w:p w14:paraId="25E8C102" w14:textId="77777777" w:rsidR="00355492" w:rsidRPr="0089603B" w:rsidRDefault="00355492" w:rsidP="0089603B">
            <w:pPr>
              <w:pStyle w:val="TableParagraph"/>
              <w:jc w:val="right"/>
              <w:rPr>
                <w:sz w:val="18"/>
                <w:szCs w:val="18"/>
              </w:rPr>
            </w:pPr>
            <w:r w:rsidRPr="0089603B">
              <w:rPr>
                <w:sz w:val="18"/>
                <w:szCs w:val="18"/>
              </w:rPr>
              <w:t>€ 6.369.306,55</w:t>
            </w:r>
          </w:p>
        </w:tc>
        <w:tc>
          <w:tcPr>
            <w:tcW w:w="368" w:type="pct"/>
            <w:shd w:val="clear" w:color="auto" w:fill="DCE6F1"/>
          </w:tcPr>
          <w:p w14:paraId="6D413A92" w14:textId="77777777" w:rsidR="00355492" w:rsidRPr="0089603B" w:rsidRDefault="00355492" w:rsidP="0089603B">
            <w:pPr>
              <w:pStyle w:val="TableParagraph"/>
              <w:jc w:val="right"/>
              <w:rPr>
                <w:sz w:val="18"/>
                <w:szCs w:val="18"/>
              </w:rPr>
            </w:pPr>
            <w:r w:rsidRPr="0089603B">
              <w:rPr>
                <w:sz w:val="18"/>
                <w:szCs w:val="18"/>
              </w:rPr>
              <w:t>0</w:t>
            </w:r>
          </w:p>
        </w:tc>
        <w:tc>
          <w:tcPr>
            <w:tcW w:w="518" w:type="pct"/>
            <w:shd w:val="clear" w:color="auto" w:fill="DCE6F1"/>
          </w:tcPr>
          <w:p w14:paraId="7A70F2DD" w14:textId="77777777" w:rsidR="00355492" w:rsidRPr="0089603B" w:rsidRDefault="00355492" w:rsidP="0089603B">
            <w:pPr>
              <w:pStyle w:val="TableParagraph"/>
              <w:jc w:val="right"/>
              <w:rPr>
                <w:sz w:val="18"/>
                <w:szCs w:val="18"/>
              </w:rPr>
            </w:pPr>
            <w:r w:rsidRPr="0089603B">
              <w:rPr>
                <w:sz w:val="18"/>
                <w:szCs w:val="18"/>
              </w:rPr>
              <w:t>22,968182</w:t>
            </w:r>
          </w:p>
          <w:p w14:paraId="5A2203FE" w14:textId="77777777" w:rsidR="00355492" w:rsidRPr="0089603B" w:rsidRDefault="00355492" w:rsidP="0089603B">
            <w:pPr>
              <w:pStyle w:val="TableParagraph"/>
              <w:jc w:val="right"/>
              <w:rPr>
                <w:sz w:val="18"/>
                <w:szCs w:val="18"/>
              </w:rPr>
            </w:pPr>
          </w:p>
        </w:tc>
      </w:tr>
      <w:tr w:rsidR="0089603B" w:rsidRPr="00DE44BD" w14:paraId="26BEAAFC" w14:textId="77777777" w:rsidTr="0089603B">
        <w:trPr>
          <w:trHeight w:val="187"/>
        </w:trPr>
        <w:tc>
          <w:tcPr>
            <w:tcW w:w="1472" w:type="pct"/>
            <w:tcBorders>
              <w:bottom w:val="single" w:sz="4" w:space="0" w:color="auto"/>
            </w:tcBorders>
            <w:shd w:val="clear" w:color="auto" w:fill="auto"/>
          </w:tcPr>
          <w:p w14:paraId="28968E73" w14:textId="77777777" w:rsidR="00355492" w:rsidRPr="0089603B" w:rsidRDefault="00355492" w:rsidP="00C37B49">
            <w:pPr>
              <w:pStyle w:val="TableParagraph"/>
              <w:rPr>
                <w:sz w:val="18"/>
                <w:szCs w:val="18"/>
              </w:rPr>
            </w:pPr>
            <w:r w:rsidRPr="0089603B">
              <w:rPr>
                <w:sz w:val="18"/>
                <w:szCs w:val="18"/>
              </w:rPr>
              <w:t>Titolo 3 - Tipologia 300 – Categoria 3</w:t>
            </w:r>
          </w:p>
          <w:p w14:paraId="32E3ABC4" w14:textId="77777777" w:rsidR="00355492" w:rsidRPr="0089603B" w:rsidRDefault="00355492" w:rsidP="00C37B49">
            <w:pPr>
              <w:pStyle w:val="TableParagraph"/>
              <w:rPr>
                <w:sz w:val="18"/>
                <w:szCs w:val="18"/>
              </w:rPr>
            </w:pPr>
            <w:r w:rsidRPr="0089603B">
              <w:rPr>
                <w:sz w:val="18"/>
                <w:szCs w:val="18"/>
              </w:rPr>
              <w:t>Capitolo 30300.03.20606</w:t>
            </w:r>
          </w:p>
        </w:tc>
        <w:tc>
          <w:tcPr>
            <w:tcW w:w="880" w:type="pct"/>
            <w:tcBorders>
              <w:bottom w:val="single" w:sz="4" w:space="0" w:color="auto"/>
            </w:tcBorders>
            <w:shd w:val="clear" w:color="auto" w:fill="auto"/>
          </w:tcPr>
          <w:p w14:paraId="63415DCF" w14:textId="77777777" w:rsidR="00355492" w:rsidRPr="0089603B" w:rsidRDefault="00355492" w:rsidP="0089603B">
            <w:pPr>
              <w:pStyle w:val="TableParagraph"/>
              <w:jc w:val="right"/>
              <w:rPr>
                <w:sz w:val="18"/>
                <w:szCs w:val="18"/>
              </w:rPr>
            </w:pPr>
            <w:r w:rsidRPr="0089603B">
              <w:rPr>
                <w:sz w:val="18"/>
                <w:szCs w:val="18"/>
              </w:rPr>
              <w:t>€ 67.500,00</w:t>
            </w:r>
          </w:p>
        </w:tc>
        <w:tc>
          <w:tcPr>
            <w:tcW w:w="1027" w:type="pct"/>
            <w:tcBorders>
              <w:bottom w:val="single" w:sz="4" w:space="0" w:color="auto"/>
            </w:tcBorders>
            <w:shd w:val="clear" w:color="auto" w:fill="auto"/>
          </w:tcPr>
          <w:p w14:paraId="5DB8C5B5" w14:textId="77777777" w:rsidR="00355492" w:rsidRPr="0089603B" w:rsidRDefault="00355492" w:rsidP="0089603B">
            <w:pPr>
              <w:pStyle w:val="TableParagraph"/>
              <w:jc w:val="right"/>
              <w:rPr>
                <w:sz w:val="18"/>
                <w:szCs w:val="18"/>
              </w:rPr>
            </w:pPr>
            <w:r w:rsidRPr="0089603B">
              <w:rPr>
                <w:sz w:val="18"/>
                <w:szCs w:val="18"/>
              </w:rPr>
              <w:t>€ 21.801,78</w:t>
            </w:r>
          </w:p>
        </w:tc>
        <w:tc>
          <w:tcPr>
            <w:tcW w:w="734" w:type="pct"/>
            <w:tcBorders>
              <w:bottom w:val="single" w:sz="4" w:space="0" w:color="auto"/>
            </w:tcBorders>
            <w:shd w:val="clear" w:color="auto" w:fill="auto"/>
          </w:tcPr>
          <w:p w14:paraId="1485A618" w14:textId="77777777" w:rsidR="00355492" w:rsidRPr="0089603B" w:rsidRDefault="00355492" w:rsidP="0089603B">
            <w:pPr>
              <w:pStyle w:val="TableParagraph"/>
              <w:jc w:val="right"/>
              <w:rPr>
                <w:sz w:val="18"/>
                <w:szCs w:val="18"/>
              </w:rPr>
            </w:pPr>
            <w:r w:rsidRPr="0089603B">
              <w:rPr>
                <w:sz w:val="18"/>
                <w:szCs w:val="18"/>
              </w:rPr>
              <w:t>€ 21.801,78</w:t>
            </w:r>
          </w:p>
        </w:tc>
        <w:tc>
          <w:tcPr>
            <w:tcW w:w="368" w:type="pct"/>
            <w:tcBorders>
              <w:bottom w:val="single" w:sz="4" w:space="0" w:color="auto"/>
            </w:tcBorders>
            <w:shd w:val="clear" w:color="auto" w:fill="DCE6F1"/>
          </w:tcPr>
          <w:p w14:paraId="6641AB6D" w14:textId="77777777" w:rsidR="00355492" w:rsidRPr="0089603B" w:rsidRDefault="00355492" w:rsidP="0089603B">
            <w:pPr>
              <w:pStyle w:val="TableParagraph"/>
              <w:jc w:val="right"/>
              <w:rPr>
                <w:sz w:val="18"/>
                <w:szCs w:val="18"/>
              </w:rPr>
            </w:pPr>
            <w:r w:rsidRPr="0089603B">
              <w:rPr>
                <w:sz w:val="18"/>
                <w:szCs w:val="18"/>
              </w:rPr>
              <w:t>0</w:t>
            </w:r>
          </w:p>
        </w:tc>
        <w:tc>
          <w:tcPr>
            <w:tcW w:w="518" w:type="pct"/>
            <w:tcBorders>
              <w:bottom w:val="single" w:sz="4" w:space="0" w:color="auto"/>
            </w:tcBorders>
            <w:shd w:val="clear" w:color="auto" w:fill="DCE6F1"/>
          </w:tcPr>
          <w:p w14:paraId="005A6418" w14:textId="77777777" w:rsidR="00355492" w:rsidRPr="0089603B" w:rsidRDefault="00355492" w:rsidP="0089603B">
            <w:pPr>
              <w:pStyle w:val="TableParagraph"/>
              <w:jc w:val="right"/>
              <w:rPr>
                <w:sz w:val="18"/>
                <w:szCs w:val="18"/>
              </w:rPr>
            </w:pPr>
            <w:r w:rsidRPr="0089603B">
              <w:rPr>
                <w:sz w:val="18"/>
                <w:szCs w:val="18"/>
              </w:rPr>
              <w:t>32,298933</w:t>
            </w:r>
          </w:p>
        </w:tc>
      </w:tr>
      <w:tr w:rsidR="0089603B" w:rsidRPr="0089603B" w14:paraId="022709FE" w14:textId="77777777" w:rsidTr="0089603B">
        <w:trPr>
          <w:trHeight w:val="306"/>
        </w:trPr>
        <w:tc>
          <w:tcPr>
            <w:tcW w:w="1472" w:type="pct"/>
            <w:tcBorders>
              <w:top w:val="single" w:sz="4" w:space="0" w:color="auto"/>
              <w:bottom w:val="single" w:sz="8" w:space="0" w:color="auto"/>
            </w:tcBorders>
            <w:shd w:val="clear" w:color="auto" w:fill="auto"/>
          </w:tcPr>
          <w:p w14:paraId="7BB25D36" w14:textId="77777777" w:rsidR="00355492" w:rsidRPr="0089603B" w:rsidRDefault="00355492" w:rsidP="0089603B">
            <w:pPr>
              <w:pStyle w:val="TableParagraph"/>
              <w:jc w:val="right"/>
              <w:rPr>
                <w:b/>
                <w:bCs/>
                <w:sz w:val="20"/>
                <w:szCs w:val="20"/>
              </w:rPr>
            </w:pPr>
            <w:r w:rsidRPr="0089603B">
              <w:rPr>
                <w:b/>
                <w:bCs/>
                <w:sz w:val="20"/>
                <w:szCs w:val="20"/>
              </w:rPr>
              <w:t xml:space="preserve">TOTALE </w:t>
            </w:r>
          </w:p>
        </w:tc>
        <w:tc>
          <w:tcPr>
            <w:tcW w:w="880" w:type="pct"/>
            <w:tcBorders>
              <w:top w:val="single" w:sz="4" w:space="0" w:color="auto"/>
              <w:bottom w:val="single" w:sz="8" w:space="0" w:color="auto"/>
            </w:tcBorders>
            <w:shd w:val="clear" w:color="auto" w:fill="DCE6F1"/>
          </w:tcPr>
          <w:p w14:paraId="04AEDCC7" w14:textId="2ADAFB34" w:rsidR="00355492" w:rsidRPr="0089603B" w:rsidRDefault="0089603B" w:rsidP="0089603B">
            <w:pPr>
              <w:pStyle w:val="TableParagraph"/>
              <w:jc w:val="right"/>
              <w:rPr>
                <w:b/>
                <w:bCs/>
                <w:sz w:val="20"/>
                <w:szCs w:val="20"/>
              </w:rPr>
            </w:pPr>
            <w:r>
              <w:rPr>
                <w:b/>
                <w:bCs/>
                <w:sz w:val="20"/>
                <w:szCs w:val="20"/>
              </w:rPr>
              <w:t xml:space="preserve">€ </w:t>
            </w:r>
            <w:r w:rsidR="00355492" w:rsidRPr="0089603B">
              <w:rPr>
                <w:b/>
                <w:bCs/>
                <w:sz w:val="20"/>
                <w:szCs w:val="20"/>
              </w:rPr>
              <w:t>27.798.500,00</w:t>
            </w:r>
          </w:p>
        </w:tc>
        <w:tc>
          <w:tcPr>
            <w:tcW w:w="1027" w:type="pct"/>
            <w:tcBorders>
              <w:top w:val="single" w:sz="4" w:space="0" w:color="auto"/>
              <w:bottom w:val="single" w:sz="8" w:space="0" w:color="auto"/>
            </w:tcBorders>
            <w:shd w:val="clear" w:color="auto" w:fill="DCE6F1"/>
          </w:tcPr>
          <w:p w14:paraId="43587105" w14:textId="4FB91B6C" w:rsidR="00355492" w:rsidRPr="0089603B" w:rsidRDefault="0089603B" w:rsidP="0089603B">
            <w:pPr>
              <w:pStyle w:val="TableParagraph"/>
              <w:jc w:val="right"/>
              <w:rPr>
                <w:b/>
                <w:bCs/>
                <w:sz w:val="20"/>
                <w:szCs w:val="20"/>
              </w:rPr>
            </w:pPr>
            <w:r>
              <w:rPr>
                <w:b/>
                <w:bCs/>
                <w:sz w:val="20"/>
                <w:szCs w:val="20"/>
              </w:rPr>
              <w:t xml:space="preserve">€ </w:t>
            </w:r>
            <w:r w:rsidR="00355492" w:rsidRPr="0089603B">
              <w:rPr>
                <w:b/>
                <w:bCs/>
                <w:sz w:val="20"/>
                <w:szCs w:val="20"/>
              </w:rPr>
              <w:t>6.391.108,33</w:t>
            </w:r>
          </w:p>
        </w:tc>
        <w:tc>
          <w:tcPr>
            <w:tcW w:w="734" w:type="pct"/>
            <w:tcBorders>
              <w:top w:val="single" w:sz="4" w:space="0" w:color="auto"/>
              <w:bottom w:val="single" w:sz="8" w:space="0" w:color="auto"/>
            </w:tcBorders>
            <w:shd w:val="clear" w:color="auto" w:fill="DCE6F1"/>
          </w:tcPr>
          <w:p w14:paraId="32F4A588" w14:textId="17782788" w:rsidR="00355492" w:rsidRPr="0089603B" w:rsidRDefault="0089603B" w:rsidP="0089603B">
            <w:pPr>
              <w:pStyle w:val="TableParagraph"/>
              <w:jc w:val="right"/>
              <w:rPr>
                <w:b/>
                <w:bCs/>
                <w:sz w:val="20"/>
                <w:szCs w:val="20"/>
              </w:rPr>
            </w:pPr>
            <w:r>
              <w:rPr>
                <w:b/>
                <w:bCs/>
                <w:sz w:val="20"/>
                <w:szCs w:val="20"/>
              </w:rPr>
              <w:t xml:space="preserve">€ </w:t>
            </w:r>
            <w:r w:rsidR="00355492" w:rsidRPr="0089603B">
              <w:rPr>
                <w:b/>
                <w:bCs/>
                <w:sz w:val="20"/>
                <w:szCs w:val="20"/>
              </w:rPr>
              <w:t>6.391.108,33</w:t>
            </w:r>
          </w:p>
        </w:tc>
        <w:tc>
          <w:tcPr>
            <w:tcW w:w="368" w:type="pct"/>
            <w:tcBorders>
              <w:top w:val="single" w:sz="4" w:space="0" w:color="auto"/>
              <w:bottom w:val="single" w:sz="8" w:space="0" w:color="auto"/>
            </w:tcBorders>
            <w:shd w:val="clear" w:color="auto" w:fill="DCE6F1"/>
          </w:tcPr>
          <w:p w14:paraId="6E7F2EA4" w14:textId="77777777" w:rsidR="00355492" w:rsidRPr="0089603B" w:rsidRDefault="00355492" w:rsidP="0089603B">
            <w:pPr>
              <w:pStyle w:val="TableParagraph"/>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202D3A6C" w14:textId="77777777" w:rsidR="00355492" w:rsidRPr="0089603B" w:rsidRDefault="00355492" w:rsidP="0089603B">
            <w:pPr>
              <w:pStyle w:val="TableParagraph"/>
              <w:jc w:val="right"/>
              <w:rPr>
                <w:b/>
                <w:bCs/>
                <w:sz w:val="20"/>
                <w:szCs w:val="20"/>
              </w:rPr>
            </w:pPr>
            <w:r w:rsidRPr="0089603B">
              <w:rPr>
                <w:b/>
                <w:bCs/>
                <w:sz w:val="20"/>
                <w:szCs w:val="20"/>
              </w:rPr>
              <w:t>22,990839</w:t>
            </w:r>
          </w:p>
        </w:tc>
      </w:tr>
    </w:tbl>
    <w:p w14:paraId="2EB71710" w14:textId="77777777" w:rsidR="00355492" w:rsidRDefault="00355492" w:rsidP="00C37B49">
      <w:pPr>
        <w:rPr>
          <w:rFonts w:eastAsia="Arial"/>
        </w:rPr>
      </w:pPr>
      <w:r w:rsidRPr="00FE07D3">
        <w:t xml:space="preserve">(*) ad eccezione del capitolo </w:t>
      </w:r>
      <w:r w:rsidRPr="00FE07D3">
        <w:rPr>
          <w:rFonts w:eastAsia="Arial"/>
        </w:rPr>
        <w:t>30100.03.2060160010</w:t>
      </w:r>
    </w:p>
    <w:p w14:paraId="45EF66A6" w14:textId="06B8C3A5" w:rsidR="00355492" w:rsidRDefault="00355492" w:rsidP="008B46E2">
      <w:pPr>
        <w:spacing w:before="360" w:after="240"/>
        <w:rPr>
          <w:b/>
          <w:bCs/>
        </w:rPr>
      </w:pPr>
      <w:r w:rsidRPr="008B46E2">
        <w:rPr>
          <w:b/>
          <w:bCs/>
        </w:rPr>
        <w:t>Esercizio 2023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44"/>
        <w:gridCol w:w="1700"/>
        <w:gridCol w:w="1984"/>
        <w:gridCol w:w="1418"/>
        <w:gridCol w:w="711"/>
        <w:gridCol w:w="1001"/>
      </w:tblGrid>
      <w:tr w:rsidR="0089603B" w:rsidRPr="00DE44BD" w14:paraId="465A618F" w14:textId="77777777" w:rsidTr="00604920">
        <w:trPr>
          <w:trHeight w:val="775"/>
        </w:trPr>
        <w:tc>
          <w:tcPr>
            <w:tcW w:w="1472" w:type="pct"/>
            <w:shd w:val="clear" w:color="auto" w:fill="auto"/>
          </w:tcPr>
          <w:p w14:paraId="34C2CDD3" w14:textId="77777777" w:rsidR="0089603B" w:rsidRPr="0089603B" w:rsidRDefault="0089603B" w:rsidP="00604920">
            <w:pPr>
              <w:pStyle w:val="TableParagraph"/>
              <w:jc w:val="center"/>
              <w:rPr>
                <w:b/>
                <w:bCs/>
                <w:sz w:val="20"/>
                <w:szCs w:val="20"/>
              </w:rPr>
            </w:pPr>
            <w:r w:rsidRPr="0089603B">
              <w:rPr>
                <w:b/>
                <w:bCs/>
                <w:sz w:val="20"/>
                <w:szCs w:val="20"/>
              </w:rPr>
              <w:t>Entrata</w:t>
            </w:r>
          </w:p>
        </w:tc>
        <w:tc>
          <w:tcPr>
            <w:tcW w:w="880" w:type="pct"/>
            <w:shd w:val="clear" w:color="auto" w:fill="auto"/>
          </w:tcPr>
          <w:p w14:paraId="305EEA4D" w14:textId="77777777" w:rsidR="0089603B" w:rsidRPr="0089603B" w:rsidRDefault="0089603B" w:rsidP="00604920">
            <w:pPr>
              <w:pStyle w:val="TableParagraph"/>
              <w:jc w:val="center"/>
              <w:rPr>
                <w:b/>
                <w:bCs/>
                <w:sz w:val="20"/>
                <w:szCs w:val="20"/>
              </w:rPr>
            </w:pPr>
            <w:r w:rsidRPr="0089603B">
              <w:rPr>
                <w:b/>
                <w:bCs/>
                <w:sz w:val="20"/>
                <w:szCs w:val="20"/>
              </w:rPr>
              <w:t>Stanziamento</w:t>
            </w:r>
          </w:p>
          <w:p w14:paraId="444F4CDC" w14:textId="77777777" w:rsidR="0089603B" w:rsidRPr="0089603B" w:rsidRDefault="0089603B" w:rsidP="00604920">
            <w:pPr>
              <w:pStyle w:val="TableParagraph"/>
              <w:jc w:val="center"/>
              <w:rPr>
                <w:b/>
                <w:bCs/>
                <w:sz w:val="20"/>
                <w:szCs w:val="20"/>
              </w:rPr>
            </w:pPr>
            <w:r w:rsidRPr="0089603B">
              <w:rPr>
                <w:b/>
                <w:bCs/>
                <w:sz w:val="20"/>
                <w:szCs w:val="20"/>
              </w:rPr>
              <w:t>di bilancio 2022 (a)</w:t>
            </w:r>
          </w:p>
        </w:tc>
        <w:tc>
          <w:tcPr>
            <w:tcW w:w="1027" w:type="pct"/>
            <w:shd w:val="clear" w:color="auto" w:fill="auto"/>
          </w:tcPr>
          <w:p w14:paraId="3144794D" w14:textId="77777777" w:rsidR="0089603B" w:rsidRPr="0089603B" w:rsidRDefault="0089603B" w:rsidP="00604920">
            <w:pPr>
              <w:pStyle w:val="TableParagraph"/>
              <w:jc w:val="center"/>
              <w:rPr>
                <w:b/>
                <w:bCs/>
                <w:sz w:val="20"/>
                <w:szCs w:val="20"/>
              </w:rPr>
            </w:pPr>
            <w:r w:rsidRPr="0089603B">
              <w:rPr>
                <w:b/>
                <w:bCs/>
                <w:sz w:val="20"/>
                <w:szCs w:val="20"/>
              </w:rPr>
              <w:t>acc.to</w:t>
            </w:r>
          </w:p>
          <w:p w14:paraId="2AEE4F99" w14:textId="77777777" w:rsidR="0089603B" w:rsidRPr="0089603B" w:rsidRDefault="0089603B" w:rsidP="00604920">
            <w:pPr>
              <w:pStyle w:val="TableParagraph"/>
              <w:jc w:val="center"/>
              <w:rPr>
                <w:b/>
                <w:bCs/>
                <w:sz w:val="20"/>
                <w:szCs w:val="20"/>
              </w:rPr>
            </w:pPr>
            <w:r w:rsidRPr="0089603B">
              <w:rPr>
                <w:b/>
                <w:bCs/>
                <w:sz w:val="20"/>
                <w:szCs w:val="20"/>
              </w:rPr>
              <w:t>obbligatorio al fcde (b)</w:t>
            </w:r>
          </w:p>
        </w:tc>
        <w:tc>
          <w:tcPr>
            <w:tcW w:w="734" w:type="pct"/>
            <w:shd w:val="clear" w:color="auto" w:fill="auto"/>
          </w:tcPr>
          <w:p w14:paraId="13706525" w14:textId="77777777" w:rsidR="0089603B" w:rsidRPr="0089603B" w:rsidRDefault="0089603B" w:rsidP="00604920">
            <w:pPr>
              <w:pStyle w:val="TableParagraph"/>
              <w:jc w:val="center"/>
              <w:rPr>
                <w:b/>
                <w:bCs/>
                <w:sz w:val="20"/>
                <w:szCs w:val="20"/>
              </w:rPr>
            </w:pPr>
            <w:r w:rsidRPr="0089603B">
              <w:rPr>
                <w:b/>
                <w:bCs/>
                <w:sz w:val="20"/>
                <w:szCs w:val="20"/>
              </w:rPr>
              <w:t>acc.to effettivo al fcde (c)</w:t>
            </w:r>
          </w:p>
        </w:tc>
        <w:tc>
          <w:tcPr>
            <w:tcW w:w="368" w:type="pct"/>
            <w:shd w:val="clear" w:color="auto" w:fill="auto"/>
          </w:tcPr>
          <w:p w14:paraId="59E4F7A2" w14:textId="77777777" w:rsidR="0089603B" w:rsidRPr="0089603B" w:rsidRDefault="0089603B" w:rsidP="00604920">
            <w:pPr>
              <w:pStyle w:val="TableParagraph"/>
              <w:jc w:val="center"/>
              <w:rPr>
                <w:b/>
                <w:bCs/>
                <w:sz w:val="20"/>
                <w:szCs w:val="20"/>
              </w:rPr>
            </w:pPr>
            <w:r w:rsidRPr="0089603B">
              <w:rPr>
                <w:b/>
                <w:bCs/>
                <w:sz w:val="20"/>
                <w:szCs w:val="20"/>
              </w:rPr>
              <w:t>DIFF.</w:t>
            </w:r>
          </w:p>
          <w:p w14:paraId="3FFCEEB9" w14:textId="77777777" w:rsidR="0089603B" w:rsidRPr="0089603B" w:rsidRDefault="0089603B" w:rsidP="00604920">
            <w:pPr>
              <w:pStyle w:val="TableParagraph"/>
              <w:jc w:val="center"/>
              <w:rPr>
                <w:b/>
                <w:bCs/>
                <w:sz w:val="20"/>
                <w:szCs w:val="20"/>
              </w:rPr>
            </w:pPr>
            <w:r w:rsidRPr="0089603B">
              <w:rPr>
                <w:b/>
                <w:bCs/>
                <w:sz w:val="20"/>
                <w:szCs w:val="20"/>
              </w:rPr>
              <w:t>d=(c-b)</w:t>
            </w:r>
          </w:p>
        </w:tc>
        <w:tc>
          <w:tcPr>
            <w:tcW w:w="518" w:type="pct"/>
            <w:shd w:val="clear" w:color="auto" w:fill="auto"/>
          </w:tcPr>
          <w:p w14:paraId="655F061F" w14:textId="77777777" w:rsidR="0089603B" w:rsidRPr="0089603B" w:rsidRDefault="0089603B" w:rsidP="00604920">
            <w:pPr>
              <w:pStyle w:val="TableParagraph"/>
              <w:jc w:val="center"/>
              <w:rPr>
                <w:b/>
                <w:bCs/>
                <w:sz w:val="20"/>
                <w:szCs w:val="20"/>
              </w:rPr>
            </w:pPr>
            <w:r w:rsidRPr="0089603B">
              <w:rPr>
                <w:b/>
                <w:bCs/>
                <w:sz w:val="20"/>
                <w:szCs w:val="20"/>
              </w:rPr>
              <w:t>%</w:t>
            </w:r>
          </w:p>
          <w:p w14:paraId="097AC814" w14:textId="77777777" w:rsidR="0089603B" w:rsidRPr="0089603B" w:rsidRDefault="0089603B" w:rsidP="00604920">
            <w:pPr>
              <w:pStyle w:val="TableParagraph"/>
              <w:jc w:val="center"/>
              <w:rPr>
                <w:b/>
                <w:bCs/>
                <w:sz w:val="20"/>
                <w:szCs w:val="20"/>
              </w:rPr>
            </w:pPr>
            <w:r w:rsidRPr="0089603B">
              <w:rPr>
                <w:b/>
                <w:bCs/>
                <w:sz w:val="20"/>
                <w:szCs w:val="20"/>
              </w:rPr>
              <w:t>(e)=(c/a</w:t>
            </w:r>
          </w:p>
        </w:tc>
      </w:tr>
      <w:tr w:rsidR="0089603B" w:rsidRPr="00DE44BD" w14:paraId="31A0EF00" w14:textId="77777777" w:rsidTr="00604920">
        <w:trPr>
          <w:trHeight w:val="261"/>
        </w:trPr>
        <w:tc>
          <w:tcPr>
            <w:tcW w:w="1472" w:type="pct"/>
            <w:shd w:val="clear" w:color="auto" w:fill="auto"/>
          </w:tcPr>
          <w:p w14:paraId="145D90EE" w14:textId="77777777" w:rsidR="0089603B" w:rsidRPr="0089603B" w:rsidRDefault="0089603B" w:rsidP="00604920">
            <w:pPr>
              <w:pStyle w:val="TableParagraph"/>
              <w:rPr>
                <w:sz w:val="18"/>
                <w:szCs w:val="18"/>
              </w:rPr>
            </w:pPr>
            <w:r w:rsidRPr="0089603B">
              <w:rPr>
                <w:sz w:val="18"/>
                <w:szCs w:val="18"/>
              </w:rPr>
              <w:t>Titolo 3 - Tipologia 100 – Categoria 3</w:t>
            </w:r>
          </w:p>
          <w:p w14:paraId="648DB61A" w14:textId="77777777" w:rsidR="0089603B" w:rsidRPr="0089603B" w:rsidRDefault="0089603B" w:rsidP="00604920">
            <w:pPr>
              <w:pStyle w:val="TableParagraph"/>
              <w:rPr>
                <w:sz w:val="18"/>
                <w:szCs w:val="18"/>
              </w:rPr>
            </w:pPr>
            <w:r w:rsidRPr="0089603B">
              <w:rPr>
                <w:sz w:val="18"/>
                <w:szCs w:val="18"/>
              </w:rPr>
              <w:t>Capitolo 30100.03.20601(*)</w:t>
            </w:r>
          </w:p>
        </w:tc>
        <w:tc>
          <w:tcPr>
            <w:tcW w:w="880" w:type="pct"/>
            <w:shd w:val="clear" w:color="auto" w:fill="auto"/>
          </w:tcPr>
          <w:p w14:paraId="2B8FF3C4" w14:textId="77777777" w:rsidR="0089603B" w:rsidRPr="0089603B" w:rsidRDefault="0089603B" w:rsidP="00604920">
            <w:pPr>
              <w:pStyle w:val="TableParagraph"/>
              <w:jc w:val="right"/>
              <w:rPr>
                <w:sz w:val="18"/>
                <w:szCs w:val="18"/>
              </w:rPr>
            </w:pPr>
            <w:r w:rsidRPr="0089603B">
              <w:rPr>
                <w:sz w:val="18"/>
                <w:szCs w:val="18"/>
              </w:rPr>
              <w:t>€ 27.731.000,00</w:t>
            </w:r>
          </w:p>
        </w:tc>
        <w:tc>
          <w:tcPr>
            <w:tcW w:w="1027" w:type="pct"/>
            <w:shd w:val="clear" w:color="auto" w:fill="auto"/>
          </w:tcPr>
          <w:p w14:paraId="4C876465" w14:textId="77777777" w:rsidR="0089603B" w:rsidRPr="0089603B" w:rsidRDefault="0089603B" w:rsidP="00604920">
            <w:pPr>
              <w:pStyle w:val="TableParagraph"/>
              <w:jc w:val="right"/>
              <w:rPr>
                <w:sz w:val="18"/>
                <w:szCs w:val="18"/>
              </w:rPr>
            </w:pPr>
            <w:r w:rsidRPr="0089603B">
              <w:rPr>
                <w:sz w:val="18"/>
                <w:szCs w:val="18"/>
              </w:rPr>
              <w:t>€ 6.369.306,55</w:t>
            </w:r>
          </w:p>
        </w:tc>
        <w:tc>
          <w:tcPr>
            <w:tcW w:w="734" w:type="pct"/>
            <w:shd w:val="clear" w:color="auto" w:fill="auto"/>
          </w:tcPr>
          <w:p w14:paraId="01234765" w14:textId="77777777" w:rsidR="0089603B" w:rsidRPr="0089603B" w:rsidRDefault="0089603B" w:rsidP="00604920">
            <w:pPr>
              <w:pStyle w:val="TableParagraph"/>
              <w:jc w:val="right"/>
              <w:rPr>
                <w:sz w:val="18"/>
                <w:szCs w:val="18"/>
              </w:rPr>
            </w:pPr>
            <w:r w:rsidRPr="0089603B">
              <w:rPr>
                <w:sz w:val="18"/>
                <w:szCs w:val="18"/>
              </w:rPr>
              <w:t>€ 6.369.306,55</w:t>
            </w:r>
          </w:p>
        </w:tc>
        <w:tc>
          <w:tcPr>
            <w:tcW w:w="368" w:type="pct"/>
            <w:shd w:val="clear" w:color="auto" w:fill="DCE6F1"/>
          </w:tcPr>
          <w:p w14:paraId="417692DB" w14:textId="77777777" w:rsidR="0089603B" w:rsidRPr="0089603B" w:rsidRDefault="0089603B" w:rsidP="00604920">
            <w:pPr>
              <w:pStyle w:val="TableParagraph"/>
              <w:jc w:val="right"/>
              <w:rPr>
                <w:sz w:val="18"/>
                <w:szCs w:val="18"/>
              </w:rPr>
            </w:pPr>
            <w:r w:rsidRPr="0089603B">
              <w:rPr>
                <w:sz w:val="18"/>
                <w:szCs w:val="18"/>
              </w:rPr>
              <w:t>0</w:t>
            </w:r>
          </w:p>
        </w:tc>
        <w:tc>
          <w:tcPr>
            <w:tcW w:w="518" w:type="pct"/>
            <w:shd w:val="clear" w:color="auto" w:fill="DCE6F1"/>
          </w:tcPr>
          <w:p w14:paraId="7CECB8FE" w14:textId="77777777" w:rsidR="0089603B" w:rsidRPr="0089603B" w:rsidRDefault="0089603B" w:rsidP="00604920">
            <w:pPr>
              <w:pStyle w:val="TableParagraph"/>
              <w:jc w:val="right"/>
              <w:rPr>
                <w:sz w:val="18"/>
                <w:szCs w:val="18"/>
              </w:rPr>
            </w:pPr>
            <w:r w:rsidRPr="0089603B">
              <w:rPr>
                <w:sz w:val="18"/>
                <w:szCs w:val="18"/>
              </w:rPr>
              <w:t>22,968182</w:t>
            </w:r>
          </w:p>
          <w:p w14:paraId="2081E0FC" w14:textId="77777777" w:rsidR="0089603B" w:rsidRPr="0089603B" w:rsidRDefault="0089603B" w:rsidP="00604920">
            <w:pPr>
              <w:pStyle w:val="TableParagraph"/>
              <w:jc w:val="right"/>
              <w:rPr>
                <w:sz w:val="18"/>
                <w:szCs w:val="18"/>
              </w:rPr>
            </w:pPr>
          </w:p>
        </w:tc>
      </w:tr>
      <w:tr w:rsidR="0089603B" w:rsidRPr="00DE44BD" w14:paraId="48D44E81" w14:textId="77777777" w:rsidTr="00604920">
        <w:trPr>
          <w:trHeight w:val="187"/>
        </w:trPr>
        <w:tc>
          <w:tcPr>
            <w:tcW w:w="1472" w:type="pct"/>
            <w:tcBorders>
              <w:bottom w:val="single" w:sz="4" w:space="0" w:color="auto"/>
            </w:tcBorders>
            <w:shd w:val="clear" w:color="auto" w:fill="auto"/>
          </w:tcPr>
          <w:p w14:paraId="05FDA979" w14:textId="77777777" w:rsidR="0089603B" w:rsidRPr="0089603B" w:rsidRDefault="0089603B" w:rsidP="00604920">
            <w:pPr>
              <w:pStyle w:val="TableParagraph"/>
              <w:rPr>
                <w:sz w:val="18"/>
                <w:szCs w:val="18"/>
              </w:rPr>
            </w:pPr>
            <w:r w:rsidRPr="0089603B">
              <w:rPr>
                <w:sz w:val="18"/>
                <w:szCs w:val="18"/>
              </w:rPr>
              <w:t>Titolo 3 - Tipologia 300 – Categoria 3</w:t>
            </w:r>
          </w:p>
          <w:p w14:paraId="6F5B2B98" w14:textId="77777777" w:rsidR="0089603B" w:rsidRPr="0089603B" w:rsidRDefault="0089603B" w:rsidP="00604920">
            <w:pPr>
              <w:pStyle w:val="TableParagraph"/>
              <w:rPr>
                <w:sz w:val="18"/>
                <w:szCs w:val="18"/>
              </w:rPr>
            </w:pPr>
            <w:r w:rsidRPr="0089603B">
              <w:rPr>
                <w:sz w:val="18"/>
                <w:szCs w:val="18"/>
              </w:rPr>
              <w:t>Capitolo 30300.03.20606</w:t>
            </w:r>
          </w:p>
        </w:tc>
        <w:tc>
          <w:tcPr>
            <w:tcW w:w="880" w:type="pct"/>
            <w:tcBorders>
              <w:bottom w:val="single" w:sz="4" w:space="0" w:color="auto"/>
            </w:tcBorders>
            <w:shd w:val="clear" w:color="auto" w:fill="auto"/>
          </w:tcPr>
          <w:p w14:paraId="17A45F9B" w14:textId="77777777" w:rsidR="0089603B" w:rsidRPr="0089603B" w:rsidRDefault="0089603B" w:rsidP="00604920">
            <w:pPr>
              <w:pStyle w:val="TableParagraph"/>
              <w:jc w:val="right"/>
              <w:rPr>
                <w:sz w:val="18"/>
                <w:szCs w:val="18"/>
              </w:rPr>
            </w:pPr>
            <w:r w:rsidRPr="0089603B">
              <w:rPr>
                <w:sz w:val="18"/>
                <w:szCs w:val="18"/>
              </w:rPr>
              <w:t>€ 67.500,00</w:t>
            </w:r>
          </w:p>
        </w:tc>
        <w:tc>
          <w:tcPr>
            <w:tcW w:w="1027" w:type="pct"/>
            <w:tcBorders>
              <w:bottom w:val="single" w:sz="4" w:space="0" w:color="auto"/>
            </w:tcBorders>
            <w:shd w:val="clear" w:color="auto" w:fill="auto"/>
          </w:tcPr>
          <w:p w14:paraId="17F47AAD" w14:textId="77777777" w:rsidR="0089603B" w:rsidRPr="0089603B" w:rsidRDefault="0089603B" w:rsidP="00604920">
            <w:pPr>
              <w:pStyle w:val="TableParagraph"/>
              <w:jc w:val="right"/>
              <w:rPr>
                <w:sz w:val="18"/>
                <w:szCs w:val="18"/>
              </w:rPr>
            </w:pPr>
            <w:r w:rsidRPr="0089603B">
              <w:rPr>
                <w:sz w:val="18"/>
                <w:szCs w:val="18"/>
              </w:rPr>
              <w:t>€ 21.801,78</w:t>
            </w:r>
          </w:p>
        </w:tc>
        <w:tc>
          <w:tcPr>
            <w:tcW w:w="734" w:type="pct"/>
            <w:tcBorders>
              <w:bottom w:val="single" w:sz="4" w:space="0" w:color="auto"/>
            </w:tcBorders>
            <w:shd w:val="clear" w:color="auto" w:fill="auto"/>
          </w:tcPr>
          <w:p w14:paraId="19130FA0" w14:textId="77777777" w:rsidR="0089603B" w:rsidRPr="0089603B" w:rsidRDefault="0089603B" w:rsidP="00604920">
            <w:pPr>
              <w:pStyle w:val="TableParagraph"/>
              <w:jc w:val="right"/>
              <w:rPr>
                <w:sz w:val="18"/>
                <w:szCs w:val="18"/>
              </w:rPr>
            </w:pPr>
            <w:r w:rsidRPr="0089603B">
              <w:rPr>
                <w:sz w:val="18"/>
                <w:szCs w:val="18"/>
              </w:rPr>
              <w:t>€ 21.801,78</w:t>
            </w:r>
          </w:p>
        </w:tc>
        <w:tc>
          <w:tcPr>
            <w:tcW w:w="368" w:type="pct"/>
            <w:tcBorders>
              <w:bottom w:val="single" w:sz="4" w:space="0" w:color="auto"/>
            </w:tcBorders>
            <w:shd w:val="clear" w:color="auto" w:fill="DCE6F1"/>
          </w:tcPr>
          <w:p w14:paraId="0B4B1943" w14:textId="77777777" w:rsidR="0089603B" w:rsidRPr="0089603B" w:rsidRDefault="0089603B" w:rsidP="00604920">
            <w:pPr>
              <w:pStyle w:val="TableParagraph"/>
              <w:jc w:val="right"/>
              <w:rPr>
                <w:sz w:val="18"/>
                <w:szCs w:val="18"/>
              </w:rPr>
            </w:pPr>
            <w:r w:rsidRPr="0089603B">
              <w:rPr>
                <w:sz w:val="18"/>
                <w:szCs w:val="18"/>
              </w:rPr>
              <w:t>0</w:t>
            </w:r>
          </w:p>
        </w:tc>
        <w:tc>
          <w:tcPr>
            <w:tcW w:w="518" w:type="pct"/>
            <w:tcBorders>
              <w:bottom w:val="single" w:sz="4" w:space="0" w:color="auto"/>
            </w:tcBorders>
            <w:shd w:val="clear" w:color="auto" w:fill="DCE6F1"/>
          </w:tcPr>
          <w:p w14:paraId="5B14D24A" w14:textId="77777777" w:rsidR="0089603B" w:rsidRPr="0089603B" w:rsidRDefault="0089603B" w:rsidP="00604920">
            <w:pPr>
              <w:pStyle w:val="TableParagraph"/>
              <w:jc w:val="right"/>
              <w:rPr>
                <w:sz w:val="18"/>
                <w:szCs w:val="18"/>
              </w:rPr>
            </w:pPr>
            <w:r w:rsidRPr="0089603B">
              <w:rPr>
                <w:sz w:val="18"/>
                <w:szCs w:val="18"/>
              </w:rPr>
              <w:t>32,298933</w:t>
            </w:r>
          </w:p>
        </w:tc>
      </w:tr>
      <w:tr w:rsidR="0089603B" w:rsidRPr="0089603B" w14:paraId="37226948" w14:textId="77777777" w:rsidTr="00604920">
        <w:trPr>
          <w:trHeight w:val="306"/>
        </w:trPr>
        <w:tc>
          <w:tcPr>
            <w:tcW w:w="1472" w:type="pct"/>
            <w:tcBorders>
              <w:top w:val="single" w:sz="4" w:space="0" w:color="auto"/>
              <w:bottom w:val="single" w:sz="8" w:space="0" w:color="auto"/>
            </w:tcBorders>
            <w:shd w:val="clear" w:color="auto" w:fill="auto"/>
          </w:tcPr>
          <w:p w14:paraId="13D47ABD" w14:textId="77777777" w:rsidR="0089603B" w:rsidRPr="0089603B" w:rsidRDefault="0089603B" w:rsidP="00604920">
            <w:pPr>
              <w:pStyle w:val="TableParagraph"/>
              <w:jc w:val="right"/>
              <w:rPr>
                <w:b/>
                <w:bCs/>
                <w:sz w:val="20"/>
                <w:szCs w:val="20"/>
              </w:rPr>
            </w:pPr>
            <w:r w:rsidRPr="0089603B">
              <w:rPr>
                <w:b/>
                <w:bCs/>
                <w:sz w:val="20"/>
                <w:szCs w:val="20"/>
              </w:rPr>
              <w:t xml:space="preserve">TOTALE </w:t>
            </w:r>
          </w:p>
        </w:tc>
        <w:tc>
          <w:tcPr>
            <w:tcW w:w="880" w:type="pct"/>
            <w:tcBorders>
              <w:top w:val="single" w:sz="4" w:space="0" w:color="auto"/>
              <w:bottom w:val="single" w:sz="8" w:space="0" w:color="auto"/>
            </w:tcBorders>
            <w:shd w:val="clear" w:color="auto" w:fill="DCE6F1"/>
          </w:tcPr>
          <w:p w14:paraId="59757043"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27.798.500,00</w:t>
            </w:r>
          </w:p>
        </w:tc>
        <w:tc>
          <w:tcPr>
            <w:tcW w:w="1027" w:type="pct"/>
            <w:tcBorders>
              <w:top w:val="single" w:sz="4" w:space="0" w:color="auto"/>
              <w:bottom w:val="single" w:sz="8" w:space="0" w:color="auto"/>
            </w:tcBorders>
            <w:shd w:val="clear" w:color="auto" w:fill="DCE6F1"/>
          </w:tcPr>
          <w:p w14:paraId="09609EBF"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6.391.108,33</w:t>
            </w:r>
          </w:p>
        </w:tc>
        <w:tc>
          <w:tcPr>
            <w:tcW w:w="734" w:type="pct"/>
            <w:tcBorders>
              <w:top w:val="single" w:sz="4" w:space="0" w:color="auto"/>
              <w:bottom w:val="single" w:sz="8" w:space="0" w:color="auto"/>
            </w:tcBorders>
            <w:shd w:val="clear" w:color="auto" w:fill="DCE6F1"/>
          </w:tcPr>
          <w:p w14:paraId="5AB6C826"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6.391.108,33</w:t>
            </w:r>
          </w:p>
        </w:tc>
        <w:tc>
          <w:tcPr>
            <w:tcW w:w="368" w:type="pct"/>
            <w:tcBorders>
              <w:top w:val="single" w:sz="4" w:space="0" w:color="auto"/>
              <w:bottom w:val="single" w:sz="8" w:space="0" w:color="auto"/>
            </w:tcBorders>
            <w:shd w:val="clear" w:color="auto" w:fill="DCE6F1"/>
          </w:tcPr>
          <w:p w14:paraId="31292D93" w14:textId="77777777" w:rsidR="0089603B" w:rsidRPr="0089603B" w:rsidRDefault="0089603B" w:rsidP="00604920">
            <w:pPr>
              <w:pStyle w:val="TableParagraph"/>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13C63D17" w14:textId="77777777" w:rsidR="0089603B" w:rsidRPr="0089603B" w:rsidRDefault="0089603B" w:rsidP="00604920">
            <w:pPr>
              <w:pStyle w:val="TableParagraph"/>
              <w:jc w:val="right"/>
              <w:rPr>
                <w:b/>
                <w:bCs/>
                <w:sz w:val="20"/>
                <w:szCs w:val="20"/>
              </w:rPr>
            </w:pPr>
            <w:r w:rsidRPr="0089603B">
              <w:rPr>
                <w:b/>
                <w:bCs/>
                <w:sz w:val="20"/>
                <w:szCs w:val="20"/>
              </w:rPr>
              <w:t>22,990839</w:t>
            </w:r>
          </w:p>
        </w:tc>
      </w:tr>
    </w:tbl>
    <w:p w14:paraId="365A3EDF" w14:textId="77777777" w:rsidR="00355492" w:rsidRPr="008B46E2" w:rsidRDefault="00355492" w:rsidP="008B46E2">
      <w:pPr>
        <w:spacing w:before="360" w:after="240"/>
        <w:rPr>
          <w:b/>
          <w:bCs/>
        </w:rPr>
      </w:pPr>
      <w:r w:rsidRPr="008B46E2">
        <w:rPr>
          <w:b/>
          <w:bCs/>
        </w:rPr>
        <w:t>Esercizio 2024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2844"/>
        <w:gridCol w:w="1700"/>
        <w:gridCol w:w="1984"/>
        <w:gridCol w:w="1418"/>
        <w:gridCol w:w="711"/>
        <w:gridCol w:w="1001"/>
      </w:tblGrid>
      <w:tr w:rsidR="0089603B" w:rsidRPr="00DE44BD" w14:paraId="66C39144" w14:textId="77777777" w:rsidTr="00604920">
        <w:trPr>
          <w:trHeight w:val="775"/>
        </w:trPr>
        <w:tc>
          <w:tcPr>
            <w:tcW w:w="1472" w:type="pct"/>
            <w:shd w:val="clear" w:color="auto" w:fill="auto"/>
          </w:tcPr>
          <w:p w14:paraId="3E2DC566" w14:textId="77777777" w:rsidR="0089603B" w:rsidRPr="0089603B" w:rsidRDefault="0089603B" w:rsidP="00604920">
            <w:pPr>
              <w:pStyle w:val="TableParagraph"/>
              <w:jc w:val="center"/>
              <w:rPr>
                <w:b/>
                <w:bCs/>
                <w:sz w:val="20"/>
                <w:szCs w:val="20"/>
              </w:rPr>
            </w:pPr>
            <w:r w:rsidRPr="0089603B">
              <w:rPr>
                <w:b/>
                <w:bCs/>
                <w:sz w:val="20"/>
                <w:szCs w:val="20"/>
              </w:rPr>
              <w:t>Entrata</w:t>
            </w:r>
          </w:p>
        </w:tc>
        <w:tc>
          <w:tcPr>
            <w:tcW w:w="880" w:type="pct"/>
            <w:shd w:val="clear" w:color="auto" w:fill="auto"/>
          </w:tcPr>
          <w:p w14:paraId="7CFAB683" w14:textId="77777777" w:rsidR="0089603B" w:rsidRPr="0089603B" w:rsidRDefault="0089603B" w:rsidP="00604920">
            <w:pPr>
              <w:pStyle w:val="TableParagraph"/>
              <w:jc w:val="center"/>
              <w:rPr>
                <w:b/>
                <w:bCs/>
                <w:sz w:val="20"/>
                <w:szCs w:val="20"/>
              </w:rPr>
            </w:pPr>
            <w:r w:rsidRPr="0089603B">
              <w:rPr>
                <w:b/>
                <w:bCs/>
                <w:sz w:val="20"/>
                <w:szCs w:val="20"/>
              </w:rPr>
              <w:t>Stanziamento</w:t>
            </w:r>
          </w:p>
          <w:p w14:paraId="3938C556" w14:textId="77777777" w:rsidR="0089603B" w:rsidRPr="0089603B" w:rsidRDefault="0089603B" w:rsidP="00604920">
            <w:pPr>
              <w:pStyle w:val="TableParagraph"/>
              <w:jc w:val="center"/>
              <w:rPr>
                <w:b/>
                <w:bCs/>
                <w:sz w:val="20"/>
                <w:szCs w:val="20"/>
              </w:rPr>
            </w:pPr>
            <w:r w:rsidRPr="0089603B">
              <w:rPr>
                <w:b/>
                <w:bCs/>
                <w:sz w:val="20"/>
                <w:szCs w:val="20"/>
              </w:rPr>
              <w:t>di bilancio 2022 (a)</w:t>
            </w:r>
          </w:p>
        </w:tc>
        <w:tc>
          <w:tcPr>
            <w:tcW w:w="1027" w:type="pct"/>
            <w:shd w:val="clear" w:color="auto" w:fill="auto"/>
          </w:tcPr>
          <w:p w14:paraId="51F756EC" w14:textId="77777777" w:rsidR="0089603B" w:rsidRPr="0089603B" w:rsidRDefault="0089603B" w:rsidP="00604920">
            <w:pPr>
              <w:pStyle w:val="TableParagraph"/>
              <w:jc w:val="center"/>
              <w:rPr>
                <w:b/>
                <w:bCs/>
                <w:sz w:val="20"/>
                <w:szCs w:val="20"/>
              </w:rPr>
            </w:pPr>
            <w:r w:rsidRPr="0089603B">
              <w:rPr>
                <w:b/>
                <w:bCs/>
                <w:sz w:val="20"/>
                <w:szCs w:val="20"/>
              </w:rPr>
              <w:t>acc.to</w:t>
            </w:r>
          </w:p>
          <w:p w14:paraId="18CE7E0B" w14:textId="77777777" w:rsidR="0089603B" w:rsidRPr="0089603B" w:rsidRDefault="0089603B" w:rsidP="00604920">
            <w:pPr>
              <w:pStyle w:val="TableParagraph"/>
              <w:jc w:val="center"/>
              <w:rPr>
                <w:b/>
                <w:bCs/>
                <w:sz w:val="20"/>
                <w:szCs w:val="20"/>
              </w:rPr>
            </w:pPr>
            <w:r w:rsidRPr="0089603B">
              <w:rPr>
                <w:b/>
                <w:bCs/>
                <w:sz w:val="20"/>
                <w:szCs w:val="20"/>
              </w:rPr>
              <w:t>obbligatorio al fcde (b)</w:t>
            </w:r>
          </w:p>
        </w:tc>
        <w:tc>
          <w:tcPr>
            <w:tcW w:w="734" w:type="pct"/>
            <w:shd w:val="clear" w:color="auto" w:fill="auto"/>
          </w:tcPr>
          <w:p w14:paraId="44C62B76" w14:textId="77777777" w:rsidR="0089603B" w:rsidRPr="0089603B" w:rsidRDefault="0089603B" w:rsidP="00604920">
            <w:pPr>
              <w:pStyle w:val="TableParagraph"/>
              <w:jc w:val="center"/>
              <w:rPr>
                <w:b/>
                <w:bCs/>
                <w:sz w:val="20"/>
                <w:szCs w:val="20"/>
              </w:rPr>
            </w:pPr>
            <w:r w:rsidRPr="0089603B">
              <w:rPr>
                <w:b/>
                <w:bCs/>
                <w:sz w:val="20"/>
                <w:szCs w:val="20"/>
              </w:rPr>
              <w:t>acc.to effettivo al fcde (c)</w:t>
            </w:r>
          </w:p>
        </w:tc>
        <w:tc>
          <w:tcPr>
            <w:tcW w:w="368" w:type="pct"/>
            <w:shd w:val="clear" w:color="auto" w:fill="auto"/>
          </w:tcPr>
          <w:p w14:paraId="017E21F1" w14:textId="77777777" w:rsidR="0089603B" w:rsidRPr="0089603B" w:rsidRDefault="0089603B" w:rsidP="00604920">
            <w:pPr>
              <w:pStyle w:val="TableParagraph"/>
              <w:jc w:val="center"/>
              <w:rPr>
                <w:b/>
                <w:bCs/>
                <w:sz w:val="20"/>
                <w:szCs w:val="20"/>
              </w:rPr>
            </w:pPr>
            <w:r w:rsidRPr="0089603B">
              <w:rPr>
                <w:b/>
                <w:bCs/>
                <w:sz w:val="20"/>
                <w:szCs w:val="20"/>
              </w:rPr>
              <w:t>DIFF.</w:t>
            </w:r>
          </w:p>
          <w:p w14:paraId="5EE8C662" w14:textId="77777777" w:rsidR="0089603B" w:rsidRPr="0089603B" w:rsidRDefault="0089603B" w:rsidP="00604920">
            <w:pPr>
              <w:pStyle w:val="TableParagraph"/>
              <w:jc w:val="center"/>
              <w:rPr>
                <w:b/>
                <w:bCs/>
                <w:sz w:val="20"/>
                <w:szCs w:val="20"/>
              </w:rPr>
            </w:pPr>
            <w:r w:rsidRPr="0089603B">
              <w:rPr>
                <w:b/>
                <w:bCs/>
                <w:sz w:val="20"/>
                <w:szCs w:val="20"/>
              </w:rPr>
              <w:t>d=(c-b)</w:t>
            </w:r>
          </w:p>
        </w:tc>
        <w:tc>
          <w:tcPr>
            <w:tcW w:w="518" w:type="pct"/>
            <w:shd w:val="clear" w:color="auto" w:fill="auto"/>
          </w:tcPr>
          <w:p w14:paraId="230F8169" w14:textId="77777777" w:rsidR="0089603B" w:rsidRPr="0089603B" w:rsidRDefault="0089603B" w:rsidP="00604920">
            <w:pPr>
              <w:pStyle w:val="TableParagraph"/>
              <w:jc w:val="center"/>
              <w:rPr>
                <w:b/>
                <w:bCs/>
                <w:sz w:val="20"/>
                <w:szCs w:val="20"/>
              </w:rPr>
            </w:pPr>
            <w:r w:rsidRPr="0089603B">
              <w:rPr>
                <w:b/>
                <w:bCs/>
                <w:sz w:val="20"/>
                <w:szCs w:val="20"/>
              </w:rPr>
              <w:t>%</w:t>
            </w:r>
          </w:p>
          <w:p w14:paraId="24E455FD" w14:textId="77777777" w:rsidR="0089603B" w:rsidRPr="0089603B" w:rsidRDefault="0089603B" w:rsidP="00604920">
            <w:pPr>
              <w:pStyle w:val="TableParagraph"/>
              <w:jc w:val="center"/>
              <w:rPr>
                <w:b/>
                <w:bCs/>
                <w:sz w:val="20"/>
                <w:szCs w:val="20"/>
              </w:rPr>
            </w:pPr>
            <w:r w:rsidRPr="0089603B">
              <w:rPr>
                <w:b/>
                <w:bCs/>
                <w:sz w:val="20"/>
                <w:szCs w:val="20"/>
              </w:rPr>
              <w:t>(e)=(c/a</w:t>
            </w:r>
          </w:p>
        </w:tc>
      </w:tr>
      <w:tr w:rsidR="0089603B" w:rsidRPr="00DE44BD" w14:paraId="7CDD2B2C" w14:textId="77777777" w:rsidTr="00604920">
        <w:trPr>
          <w:trHeight w:val="261"/>
        </w:trPr>
        <w:tc>
          <w:tcPr>
            <w:tcW w:w="1472" w:type="pct"/>
            <w:shd w:val="clear" w:color="auto" w:fill="auto"/>
          </w:tcPr>
          <w:p w14:paraId="77A8CD0B" w14:textId="77777777" w:rsidR="0089603B" w:rsidRPr="0089603B" w:rsidRDefault="0089603B" w:rsidP="00604920">
            <w:pPr>
              <w:pStyle w:val="TableParagraph"/>
              <w:rPr>
                <w:sz w:val="18"/>
                <w:szCs w:val="18"/>
              </w:rPr>
            </w:pPr>
            <w:r w:rsidRPr="0089603B">
              <w:rPr>
                <w:sz w:val="18"/>
                <w:szCs w:val="18"/>
              </w:rPr>
              <w:t>Titolo 3 - Tipologia 100 – Categoria 3</w:t>
            </w:r>
          </w:p>
          <w:p w14:paraId="21CF1C0E" w14:textId="77777777" w:rsidR="0089603B" w:rsidRPr="0089603B" w:rsidRDefault="0089603B" w:rsidP="00604920">
            <w:pPr>
              <w:pStyle w:val="TableParagraph"/>
              <w:rPr>
                <w:sz w:val="18"/>
                <w:szCs w:val="18"/>
              </w:rPr>
            </w:pPr>
            <w:r w:rsidRPr="0089603B">
              <w:rPr>
                <w:sz w:val="18"/>
                <w:szCs w:val="18"/>
              </w:rPr>
              <w:t>Capitolo 30100.03.20601(*)</w:t>
            </w:r>
          </w:p>
        </w:tc>
        <w:tc>
          <w:tcPr>
            <w:tcW w:w="880" w:type="pct"/>
            <w:shd w:val="clear" w:color="auto" w:fill="auto"/>
          </w:tcPr>
          <w:p w14:paraId="2173FEB5" w14:textId="77777777" w:rsidR="0089603B" w:rsidRPr="0089603B" w:rsidRDefault="0089603B" w:rsidP="00604920">
            <w:pPr>
              <w:pStyle w:val="TableParagraph"/>
              <w:jc w:val="right"/>
              <w:rPr>
                <w:sz w:val="18"/>
                <w:szCs w:val="18"/>
              </w:rPr>
            </w:pPr>
            <w:r w:rsidRPr="0089603B">
              <w:rPr>
                <w:sz w:val="18"/>
                <w:szCs w:val="18"/>
              </w:rPr>
              <w:t>€ 27.731.000,00</w:t>
            </w:r>
          </w:p>
        </w:tc>
        <w:tc>
          <w:tcPr>
            <w:tcW w:w="1027" w:type="pct"/>
            <w:shd w:val="clear" w:color="auto" w:fill="auto"/>
          </w:tcPr>
          <w:p w14:paraId="79FF3360" w14:textId="77777777" w:rsidR="0089603B" w:rsidRPr="0089603B" w:rsidRDefault="0089603B" w:rsidP="00604920">
            <w:pPr>
              <w:pStyle w:val="TableParagraph"/>
              <w:jc w:val="right"/>
              <w:rPr>
                <w:sz w:val="18"/>
                <w:szCs w:val="18"/>
              </w:rPr>
            </w:pPr>
            <w:r w:rsidRPr="0089603B">
              <w:rPr>
                <w:sz w:val="18"/>
                <w:szCs w:val="18"/>
              </w:rPr>
              <w:t>€ 6.369.306,55</w:t>
            </w:r>
          </w:p>
        </w:tc>
        <w:tc>
          <w:tcPr>
            <w:tcW w:w="734" w:type="pct"/>
            <w:shd w:val="clear" w:color="auto" w:fill="auto"/>
          </w:tcPr>
          <w:p w14:paraId="4E62F0F8" w14:textId="77777777" w:rsidR="0089603B" w:rsidRPr="0089603B" w:rsidRDefault="0089603B" w:rsidP="00604920">
            <w:pPr>
              <w:pStyle w:val="TableParagraph"/>
              <w:jc w:val="right"/>
              <w:rPr>
                <w:sz w:val="18"/>
                <w:szCs w:val="18"/>
              </w:rPr>
            </w:pPr>
            <w:r w:rsidRPr="0089603B">
              <w:rPr>
                <w:sz w:val="18"/>
                <w:szCs w:val="18"/>
              </w:rPr>
              <w:t>€ 6.369.306,55</w:t>
            </w:r>
          </w:p>
        </w:tc>
        <w:tc>
          <w:tcPr>
            <w:tcW w:w="368" w:type="pct"/>
            <w:shd w:val="clear" w:color="auto" w:fill="DCE6F1"/>
          </w:tcPr>
          <w:p w14:paraId="44C3471D" w14:textId="77777777" w:rsidR="0089603B" w:rsidRPr="0089603B" w:rsidRDefault="0089603B" w:rsidP="00604920">
            <w:pPr>
              <w:pStyle w:val="TableParagraph"/>
              <w:jc w:val="right"/>
              <w:rPr>
                <w:sz w:val="18"/>
                <w:szCs w:val="18"/>
              </w:rPr>
            </w:pPr>
            <w:r w:rsidRPr="0089603B">
              <w:rPr>
                <w:sz w:val="18"/>
                <w:szCs w:val="18"/>
              </w:rPr>
              <w:t>0</w:t>
            </w:r>
          </w:p>
        </w:tc>
        <w:tc>
          <w:tcPr>
            <w:tcW w:w="518" w:type="pct"/>
            <w:shd w:val="clear" w:color="auto" w:fill="DCE6F1"/>
          </w:tcPr>
          <w:p w14:paraId="128C0864" w14:textId="77777777" w:rsidR="0089603B" w:rsidRPr="0089603B" w:rsidRDefault="0089603B" w:rsidP="00604920">
            <w:pPr>
              <w:pStyle w:val="TableParagraph"/>
              <w:jc w:val="right"/>
              <w:rPr>
                <w:sz w:val="18"/>
                <w:szCs w:val="18"/>
              </w:rPr>
            </w:pPr>
            <w:r w:rsidRPr="0089603B">
              <w:rPr>
                <w:sz w:val="18"/>
                <w:szCs w:val="18"/>
              </w:rPr>
              <w:t>22,968182</w:t>
            </w:r>
          </w:p>
          <w:p w14:paraId="212AAA8A" w14:textId="77777777" w:rsidR="0089603B" w:rsidRPr="0089603B" w:rsidRDefault="0089603B" w:rsidP="00604920">
            <w:pPr>
              <w:pStyle w:val="TableParagraph"/>
              <w:jc w:val="right"/>
              <w:rPr>
                <w:sz w:val="18"/>
                <w:szCs w:val="18"/>
              </w:rPr>
            </w:pPr>
          </w:p>
        </w:tc>
      </w:tr>
      <w:tr w:rsidR="0089603B" w:rsidRPr="00DE44BD" w14:paraId="3E7CE66E" w14:textId="77777777" w:rsidTr="00604920">
        <w:trPr>
          <w:trHeight w:val="187"/>
        </w:trPr>
        <w:tc>
          <w:tcPr>
            <w:tcW w:w="1472" w:type="pct"/>
            <w:tcBorders>
              <w:bottom w:val="single" w:sz="4" w:space="0" w:color="auto"/>
            </w:tcBorders>
            <w:shd w:val="clear" w:color="auto" w:fill="auto"/>
          </w:tcPr>
          <w:p w14:paraId="4BCE3C48" w14:textId="77777777" w:rsidR="0089603B" w:rsidRPr="0089603B" w:rsidRDefault="0089603B" w:rsidP="00604920">
            <w:pPr>
              <w:pStyle w:val="TableParagraph"/>
              <w:rPr>
                <w:sz w:val="18"/>
                <w:szCs w:val="18"/>
              </w:rPr>
            </w:pPr>
            <w:r w:rsidRPr="0089603B">
              <w:rPr>
                <w:sz w:val="18"/>
                <w:szCs w:val="18"/>
              </w:rPr>
              <w:t>Titolo 3 - Tipologia 300 – Categoria 3</w:t>
            </w:r>
          </w:p>
          <w:p w14:paraId="41EB7564" w14:textId="77777777" w:rsidR="0089603B" w:rsidRPr="0089603B" w:rsidRDefault="0089603B" w:rsidP="00604920">
            <w:pPr>
              <w:pStyle w:val="TableParagraph"/>
              <w:rPr>
                <w:sz w:val="18"/>
                <w:szCs w:val="18"/>
              </w:rPr>
            </w:pPr>
            <w:r w:rsidRPr="0089603B">
              <w:rPr>
                <w:sz w:val="18"/>
                <w:szCs w:val="18"/>
              </w:rPr>
              <w:t>Capitolo 30300.03.20606</w:t>
            </w:r>
          </w:p>
        </w:tc>
        <w:tc>
          <w:tcPr>
            <w:tcW w:w="880" w:type="pct"/>
            <w:tcBorders>
              <w:bottom w:val="single" w:sz="4" w:space="0" w:color="auto"/>
            </w:tcBorders>
            <w:shd w:val="clear" w:color="auto" w:fill="auto"/>
          </w:tcPr>
          <w:p w14:paraId="01035200" w14:textId="77777777" w:rsidR="0089603B" w:rsidRPr="0089603B" w:rsidRDefault="0089603B" w:rsidP="00604920">
            <w:pPr>
              <w:pStyle w:val="TableParagraph"/>
              <w:jc w:val="right"/>
              <w:rPr>
                <w:sz w:val="18"/>
                <w:szCs w:val="18"/>
              </w:rPr>
            </w:pPr>
            <w:r w:rsidRPr="0089603B">
              <w:rPr>
                <w:sz w:val="18"/>
                <w:szCs w:val="18"/>
              </w:rPr>
              <w:t>€ 67.500,00</w:t>
            </w:r>
          </w:p>
        </w:tc>
        <w:tc>
          <w:tcPr>
            <w:tcW w:w="1027" w:type="pct"/>
            <w:tcBorders>
              <w:bottom w:val="single" w:sz="4" w:space="0" w:color="auto"/>
            </w:tcBorders>
            <w:shd w:val="clear" w:color="auto" w:fill="auto"/>
          </w:tcPr>
          <w:p w14:paraId="776D8737" w14:textId="77777777" w:rsidR="0089603B" w:rsidRPr="0089603B" w:rsidRDefault="0089603B" w:rsidP="00604920">
            <w:pPr>
              <w:pStyle w:val="TableParagraph"/>
              <w:jc w:val="right"/>
              <w:rPr>
                <w:sz w:val="18"/>
                <w:szCs w:val="18"/>
              </w:rPr>
            </w:pPr>
            <w:r w:rsidRPr="0089603B">
              <w:rPr>
                <w:sz w:val="18"/>
                <w:szCs w:val="18"/>
              </w:rPr>
              <w:t>€ 21.801,78</w:t>
            </w:r>
          </w:p>
        </w:tc>
        <w:tc>
          <w:tcPr>
            <w:tcW w:w="734" w:type="pct"/>
            <w:tcBorders>
              <w:bottom w:val="single" w:sz="4" w:space="0" w:color="auto"/>
            </w:tcBorders>
            <w:shd w:val="clear" w:color="auto" w:fill="auto"/>
          </w:tcPr>
          <w:p w14:paraId="3FE9322E" w14:textId="77777777" w:rsidR="0089603B" w:rsidRPr="0089603B" w:rsidRDefault="0089603B" w:rsidP="00604920">
            <w:pPr>
              <w:pStyle w:val="TableParagraph"/>
              <w:jc w:val="right"/>
              <w:rPr>
                <w:sz w:val="18"/>
                <w:szCs w:val="18"/>
              </w:rPr>
            </w:pPr>
            <w:r w:rsidRPr="0089603B">
              <w:rPr>
                <w:sz w:val="18"/>
                <w:szCs w:val="18"/>
              </w:rPr>
              <w:t>€ 21.801,78</w:t>
            </w:r>
          </w:p>
        </w:tc>
        <w:tc>
          <w:tcPr>
            <w:tcW w:w="368" w:type="pct"/>
            <w:tcBorders>
              <w:bottom w:val="single" w:sz="4" w:space="0" w:color="auto"/>
            </w:tcBorders>
            <w:shd w:val="clear" w:color="auto" w:fill="DCE6F1"/>
          </w:tcPr>
          <w:p w14:paraId="7036F4FC" w14:textId="77777777" w:rsidR="0089603B" w:rsidRPr="0089603B" w:rsidRDefault="0089603B" w:rsidP="00604920">
            <w:pPr>
              <w:pStyle w:val="TableParagraph"/>
              <w:jc w:val="right"/>
              <w:rPr>
                <w:sz w:val="18"/>
                <w:szCs w:val="18"/>
              </w:rPr>
            </w:pPr>
            <w:r w:rsidRPr="0089603B">
              <w:rPr>
                <w:sz w:val="18"/>
                <w:szCs w:val="18"/>
              </w:rPr>
              <w:t>0</w:t>
            </w:r>
          </w:p>
        </w:tc>
        <w:tc>
          <w:tcPr>
            <w:tcW w:w="518" w:type="pct"/>
            <w:tcBorders>
              <w:bottom w:val="single" w:sz="4" w:space="0" w:color="auto"/>
            </w:tcBorders>
            <w:shd w:val="clear" w:color="auto" w:fill="DCE6F1"/>
          </w:tcPr>
          <w:p w14:paraId="0761656E" w14:textId="77777777" w:rsidR="0089603B" w:rsidRPr="0089603B" w:rsidRDefault="0089603B" w:rsidP="00604920">
            <w:pPr>
              <w:pStyle w:val="TableParagraph"/>
              <w:jc w:val="right"/>
              <w:rPr>
                <w:sz w:val="18"/>
                <w:szCs w:val="18"/>
              </w:rPr>
            </w:pPr>
            <w:r w:rsidRPr="0089603B">
              <w:rPr>
                <w:sz w:val="18"/>
                <w:szCs w:val="18"/>
              </w:rPr>
              <w:t>32,298933</w:t>
            </w:r>
          </w:p>
        </w:tc>
      </w:tr>
      <w:tr w:rsidR="0089603B" w:rsidRPr="0089603B" w14:paraId="20573072" w14:textId="77777777" w:rsidTr="00604920">
        <w:trPr>
          <w:trHeight w:val="306"/>
        </w:trPr>
        <w:tc>
          <w:tcPr>
            <w:tcW w:w="1472" w:type="pct"/>
            <w:tcBorders>
              <w:top w:val="single" w:sz="4" w:space="0" w:color="auto"/>
              <w:bottom w:val="single" w:sz="8" w:space="0" w:color="auto"/>
            </w:tcBorders>
            <w:shd w:val="clear" w:color="auto" w:fill="auto"/>
          </w:tcPr>
          <w:p w14:paraId="58A0F003" w14:textId="77777777" w:rsidR="0089603B" w:rsidRPr="0089603B" w:rsidRDefault="0089603B" w:rsidP="00604920">
            <w:pPr>
              <w:pStyle w:val="TableParagraph"/>
              <w:jc w:val="right"/>
              <w:rPr>
                <w:b/>
                <w:bCs/>
                <w:sz w:val="20"/>
                <w:szCs w:val="20"/>
              </w:rPr>
            </w:pPr>
            <w:r w:rsidRPr="0089603B">
              <w:rPr>
                <w:b/>
                <w:bCs/>
                <w:sz w:val="20"/>
                <w:szCs w:val="20"/>
              </w:rPr>
              <w:t xml:space="preserve">TOTALE </w:t>
            </w:r>
          </w:p>
        </w:tc>
        <w:tc>
          <w:tcPr>
            <w:tcW w:w="880" w:type="pct"/>
            <w:tcBorders>
              <w:top w:val="single" w:sz="4" w:space="0" w:color="auto"/>
              <w:bottom w:val="single" w:sz="8" w:space="0" w:color="auto"/>
            </w:tcBorders>
            <w:shd w:val="clear" w:color="auto" w:fill="DCE6F1"/>
          </w:tcPr>
          <w:p w14:paraId="31248C11"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27.798.500,00</w:t>
            </w:r>
          </w:p>
        </w:tc>
        <w:tc>
          <w:tcPr>
            <w:tcW w:w="1027" w:type="pct"/>
            <w:tcBorders>
              <w:top w:val="single" w:sz="4" w:space="0" w:color="auto"/>
              <w:bottom w:val="single" w:sz="8" w:space="0" w:color="auto"/>
            </w:tcBorders>
            <w:shd w:val="clear" w:color="auto" w:fill="DCE6F1"/>
          </w:tcPr>
          <w:p w14:paraId="621E2E02"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6.391.108,33</w:t>
            </w:r>
          </w:p>
        </w:tc>
        <w:tc>
          <w:tcPr>
            <w:tcW w:w="734" w:type="pct"/>
            <w:tcBorders>
              <w:top w:val="single" w:sz="4" w:space="0" w:color="auto"/>
              <w:bottom w:val="single" w:sz="8" w:space="0" w:color="auto"/>
            </w:tcBorders>
            <w:shd w:val="clear" w:color="auto" w:fill="DCE6F1"/>
          </w:tcPr>
          <w:p w14:paraId="3AD7E7A8" w14:textId="77777777" w:rsidR="0089603B" w:rsidRPr="0089603B" w:rsidRDefault="0089603B" w:rsidP="00604920">
            <w:pPr>
              <w:pStyle w:val="TableParagraph"/>
              <w:jc w:val="right"/>
              <w:rPr>
                <w:b/>
                <w:bCs/>
                <w:sz w:val="20"/>
                <w:szCs w:val="20"/>
              </w:rPr>
            </w:pPr>
            <w:r>
              <w:rPr>
                <w:b/>
                <w:bCs/>
                <w:sz w:val="20"/>
                <w:szCs w:val="20"/>
              </w:rPr>
              <w:t xml:space="preserve">€ </w:t>
            </w:r>
            <w:r w:rsidRPr="0089603B">
              <w:rPr>
                <w:b/>
                <w:bCs/>
                <w:sz w:val="20"/>
                <w:szCs w:val="20"/>
              </w:rPr>
              <w:t>6.391.108,33</w:t>
            </w:r>
          </w:p>
        </w:tc>
        <w:tc>
          <w:tcPr>
            <w:tcW w:w="368" w:type="pct"/>
            <w:tcBorders>
              <w:top w:val="single" w:sz="4" w:space="0" w:color="auto"/>
              <w:bottom w:val="single" w:sz="8" w:space="0" w:color="auto"/>
            </w:tcBorders>
            <w:shd w:val="clear" w:color="auto" w:fill="DCE6F1"/>
          </w:tcPr>
          <w:p w14:paraId="07DEE536" w14:textId="77777777" w:rsidR="0089603B" w:rsidRPr="0089603B" w:rsidRDefault="0089603B" w:rsidP="00604920">
            <w:pPr>
              <w:pStyle w:val="TableParagraph"/>
              <w:jc w:val="right"/>
              <w:rPr>
                <w:b/>
                <w:bCs/>
                <w:sz w:val="20"/>
                <w:szCs w:val="20"/>
              </w:rPr>
            </w:pPr>
            <w:r w:rsidRPr="0089603B">
              <w:rPr>
                <w:b/>
                <w:bCs/>
                <w:sz w:val="20"/>
                <w:szCs w:val="20"/>
              </w:rPr>
              <w:t>0,00</w:t>
            </w:r>
          </w:p>
        </w:tc>
        <w:tc>
          <w:tcPr>
            <w:tcW w:w="518" w:type="pct"/>
            <w:tcBorders>
              <w:top w:val="single" w:sz="4" w:space="0" w:color="auto"/>
              <w:bottom w:val="single" w:sz="8" w:space="0" w:color="auto"/>
            </w:tcBorders>
            <w:shd w:val="clear" w:color="auto" w:fill="DCE6F1"/>
          </w:tcPr>
          <w:p w14:paraId="0D0BFF8B" w14:textId="77777777" w:rsidR="0089603B" w:rsidRPr="0089603B" w:rsidRDefault="0089603B" w:rsidP="00604920">
            <w:pPr>
              <w:pStyle w:val="TableParagraph"/>
              <w:jc w:val="right"/>
              <w:rPr>
                <w:b/>
                <w:bCs/>
                <w:sz w:val="20"/>
                <w:szCs w:val="20"/>
              </w:rPr>
            </w:pPr>
            <w:r w:rsidRPr="0089603B">
              <w:rPr>
                <w:b/>
                <w:bCs/>
                <w:sz w:val="20"/>
                <w:szCs w:val="20"/>
              </w:rPr>
              <w:t>22,990839</w:t>
            </w:r>
          </w:p>
        </w:tc>
      </w:tr>
    </w:tbl>
    <w:p w14:paraId="6E030444" w14:textId="77777777" w:rsidR="00226CEC" w:rsidRDefault="00226CEC" w:rsidP="00C37B49"/>
    <w:p w14:paraId="73ADCF9F" w14:textId="1A14C613" w:rsidR="008B46E2" w:rsidRDefault="00226CEC" w:rsidP="00C37B49">
      <w:r w:rsidRPr="0003683E">
        <w:t>Nel bilancio di previsione 202</w:t>
      </w:r>
      <w:r>
        <w:t>2</w:t>
      </w:r>
      <w:r w:rsidRPr="0003683E">
        <w:t>-202</w:t>
      </w:r>
      <w:r>
        <w:t>4</w:t>
      </w:r>
      <w:r w:rsidRPr="0003683E">
        <w:t xml:space="preserve"> sono previsti ulteriori accantonamenti. Nella loro previsione, nell’interesse dalla continuità aziendale, si è tenuto conto di quanto riportato dalla Corte dei Conti – Sez. Autonomie – nella Deliberazione n. 9/2016: “La previsione di dette poste deve essere congrua per due ragioni: da un lato affinché la copertura del rischio sia efficacemente realizzata, dall’altro affinché lo stanziamento in bilancio non sottragga alla gestione risorse in misura superiore al necessario”.</w:t>
      </w:r>
    </w:p>
    <w:p w14:paraId="29FF9534" w14:textId="77777777" w:rsidR="008B46E2" w:rsidRDefault="008B46E2">
      <w:pPr>
        <w:spacing w:line="240" w:lineRule="auto"/>
        <w:jc w:val="left"/>
      </w:pPr>
      <w:r>
        <w:br w:type="page"/>
      </w:r>
    </w:p>
    <w:p w14:paraId="5F7555D1" w14:textId="4D693024" w:rsidR="00745E13" w:rsidRPr="0003683E" w:rsidRDefault="00B04F9B" w:rsidP="00C37B49">
      <w:pPr>
        <w:pStyle w:val="Titolo1"/>
      </w:pPr>
      <w:r w:rsidRPr="0003683E">
        <w:rPr>
          <w:noProof/>
        </w:rPr>
        <w:lastRenderedPageBreak/>
        <w:drawing>
          <wp:anchor distT="0" distB="0" distL="114300" distR="114300" simplePos="0" relativeHeight="251661312" behindDoc="1" locked="0" layoutInCell="1" allowOverlap="1" wp14:anchorId="7EED8755" wp14:editId="796DCBAD">
            <wp:simplePos x="0" y="0"/>
            <wp:positionH relativeFrom="column">
              <wp:posOffset>15875</wp:posOffset>
            </wp:positionH>
            <wp:positionV relativeFrom="paragraph">
              <wp:posOffset>294640</wp:posOffset>
            </wp:positionV>
            <wp:extent cx="6158230" cy="12065"/>
            <wp:effectExtent l="0" t="0" r="0" b="0"/>
            <wp:wrapNone/>
            <wp:docPr id="5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226CEC">
        <w:t>FONDO CONTENZIOSO</w:t>
      </w:r>
    </w:p>
    <w:p w14:paraId="61E1B999" w14:textId="4DF9C6F5" w:rsidR="00226CEC" w:rsidRDefault="00226CEC" w:rsidP="00C37B49">
      <w:r w:rsidRPr="00226CEC">
        <w:t>Il Fondo contenzioso tiene conto delle esposizioni presunte per liti e cause in corso</w:t>
      </w:r>
      <w:r>
        <w:t xml:space="preserve"> ed ammonta complessivamente a € 32.966.466,56</w:t>
      </w:r>
      <w:r w:rsidRPr="00226CEC">
        <w:t xml:space="preserve">. </w:t>
      </w:r>
    </w:p>
    <w:p w14:paraId="321DF30A" w14:textId="3EEF4FE2" w:rsidR="00226CEC" w:rsidRDefault="00226CEC" w:rsidP="00C37B49">
      <w:r>
        <w:t>I principali accantonamenti riguardano i contenziosi in corso con i Comuni in merito all’IMU e con Abbanoa S.p.A. di seguito brevemente illustrati.</w:t>
      </w:r>
    </w:p>
    <w:p w14:paraId="57D52D6A" w14:textId="2B99FFDF" w:rsidR="00226CEC" w:rsidRPr="00226CEC" w:rsidRDefault="00226CEC" w:rsidP="00C37B49">
      <w:r w:rsidRPr="00226CEC">
        <w:t>L’importo accantonato, già a partire dal Risultato di amministrazione 2018, è in gran parte relativo ai tributi comunali dovuti per gli immobili di proprietà. Con l’entrata in vigore del Decreto Legge n. 102 del 31 agosto 2013, convertito, con modificazioni, in Legge n. 124 del 28 ottobre 2013, all’art. 2, comma 4 che ha stabilito che “a decorrere dal 1° gennaio 2014 sono equiparati all'abitazione principale i fabbricati di civile abitazione destinati ad alloggi sociali come definiti dal Decreto del Ministro delle infrastrutture 22 aprile 2008, pubblicato nella Gazzetta Ufficiale n. 146 del 24 giugno 2008”, gli alloggi posseduti dall’Azienda sono stati considerati esenti dal pagamento dell’</w:t>
      </w:r>
      <w:r w:rsidRPr="00226CEC">
        <w:rPr>
          <w:b/>
        </w:rPr>
        <w:t>IMU</w:t>
      </w:r>
      <w:r w:rsidRPr="00226CEC">
        <w:t>. Nel corso dell’esercizio 2019 alcuni comuni, a cui è stato richiesto il rimborso di quanto erroneamente versato nel 2014 hanno provveduto alla restituzione di quanto richiesto. In altri casi, invece, il rimborso è stato negato e sono pervenuti avvisi di accertamento per gli anni in cui il tributo non è stato versato dando avvio a contenziosi. Nell’incertezza su come si pronuncerà la commissione tributaria, si è scelto di accantonare un importo stimato del tributo dovuto per ciascuno degli anni in cui non è stato versato.</w:t>
      </w:r>
    </w:p>
    <w:p w14:paraId="283C2E00" w14:textId="4B050D75" w:rsidR="00411CB7" w:rsidRDefault="00226CEC" w:rsidP="00C37B49">
      <w:r w:rsidRPr="00226CEC">
        <w:t xml:space="preserve">Una ulteriore quota consistente degli accantonamenti riguarda il contenzioso con la società </w:t>
      </w:r>
      <w:r w:rsidRPr="00226CEC">
        <w:rPr>
          <w:b/>
        </w:rPr>
        <w:t>Abbanoa S.p.A.</w:t>
      </w:r>
      <w:r w:rsidRPr="00226CEC">
        <w:t xml:space="preserve"> che nel corso degli anni 2018 e 2019 ha notificato un numero considerevole di decreti ingiuntivi per il pagamento di consumi idrici relativi ad alloggi regolarmente assegnati e per i quali l’Azienda non ha firmato alcun contratto. Prudenzialmente si è scelto di operare l’accantonamento per l’ammontare complessivo dei decreti pervenuti essendo il contenzioso nella fase iniziale ed essendo pertanto incerto l’esito.</w:t>
      </w:r>
    </w:p>
    <w:p w14:paraId="423B41D9" w14:textId="77777777" w:rsidR="00226CEC" w:rsidRPr="0003683E" w:rsidRDefault="00226CEC" w:rsidP="00411CB7">
      <w:pPr>
        <w:pStyle w:val="Titolo1"/>
        <w:spacing w:before="480"/>
      </w:pPr>
      <w:r w:rsidRPr="0003683E">
        <w:rPr>
          <w:noProof/>
        </w:rPr>
        <w:drawing>
          <wp:anchor distT="0" distB="0" distL="114300" distR="114300" simplePos="0" relativeHeight="251668480" behindDoc="1" locked="0" layoutInCell="1" allowOverlap="1" wp14:anchorId="7659F17A" wp14:editId="3AB8DDD5">
            <wp:simplePos x="0" y="0"/>
            <wp:positionH relativeFrom="column">
              <wp:posOffset>6350</wp:posOffset>
            </wp:positionH>
            <wp:positionV relativeFrom="paragraph">
              <wp:posOffset>589915</wp:posOffset>
            </wp:positionV>
            <wp:extent cx="6158230" cy="12065"/>
            <wp:effectExtent l="0" t="0" r="0" b="0"/>
            <wp:wrapNone/>
            <wp:docPr id="5"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03683E">
        <w:t>ALTRI ACCANTONAMENTI</w:t>
      </w:r>
    </w:p>
    <w:p w14:paraId="07952013" w14:textId="77777777" w:rsidR="00462A16" w:rsidRPr="0003683E" w:rsidRDefault="00462A16" w:rsidP="00C37B49">
      <w:pPr>
        <w:pStyle w:val="Titolo2"/>
      </w:pPr>
      <w:r w:rsidRPr="0003683E">
        <w:t>Fondo per rinnovi contrattuali</w:t>
      </w:r>
    </w:p>
    <w:p w14:paraId="18C620B5" w14:textId="3E5FF9FC" w:rsidR="00226CEC" w:rsidRPr="007835F8" w:rsidRDefault="00226CEC" w:rsidP="00C37B49">
      <w:r>
        <w:t>Si tratta del Fondo</w:t>
      </w:r>
      <w:r w:rsidRPr="007835F8">
        <w:t xml:space="preserve"> </w:t>
      </w:r>
      <w:r>
        <w:t xml:space="preserve">per il </w:t>
      </w:r>
      <w:r w:rsidRPr="007835F8">
        <w:t>rinnovo contrattuale del personale dipendente e dirigente (quota 2019, 2020 e 2021</w:t>
      </w:r>
      <w:r>
        <w:t>) che ammonta complessivamente a € 190.081,21.</w:t>
      </w:r>
    </w:p>
    <w:p w14:paraId="7EFC39F0" w14:textId="462E3E8C" w:rsidR="00462A16" w:rsidRDefault="00462A16" w:rsidP="00C37B49">
      <w:r w:rsidRPr="0003683E">
        <w:t xml:space="preserve">Il </w:t>
      </w:r>
      <w:r w:rsidR="00BC4CF0" w:rsidRPr="0003683E">
        <w:t xml:space="preserve">Contratto Collettivo Regionale di Lavoro del 12/06/2018, aveva validità, per la parte economica, per il triennio 2016-2018. Pertanto, prudenzialmente, si prevede l’accantonamento per il rinnovo contrattuale, per la eventuale quota eccedente rispetto all’indennità di vacanza contrattuale. A tal fine si prevede un accantonamento pari ad € </w:t>
      </w:r>
      <w:r w:rsidR="0003683E">
        <w:t>49</w:t>
      </w:r>
      <w:r w:rsidR="00BC4CF0" w:rsidRPr="0003683E">
        <w:t>.</w:t>
      </w:r>
      <w:r w:rsidR="0003683E">
        <w:t>831</w:t>
      </w:r>
      <w:r w:rsidR="00BC4CF0" w:rsidRPr="0003683E">
        <w:t>,</w:t>
      </w:r>
      <w:r w:rsidR="0003683E">
        <w:t>16</w:t>
      </w:r>
      <w:r w:rsidR="00BC4CF0" w:rsidRPr="0003683E">
        <w:t xml:space="preserve"> per il personale dipendente ed € </w:t>
      </w:r>
      <w:r w:rsidR="0003683E">
        <w:t>5</w:t>
      </w:r>
      <w:r w:rsidR="00BC4CF0" w:rsidRPr="0003683E">
        <w:t>.</w:t>
      </w:r>
      <w:r w:rsidR="0003683E">
        <w:t>774</w:t>
      </w:r>
      <w:r w:rsidR="00BC4CF0" w:rsidRPr="0003683E">
        <w:t>,</w:t>
      </w:r>
      <w:r w:rsidR="0003683E">
        <w:t>05</w:t>
      </w:r>
      <w:r w:rsidR="00BC4CF0" w:rsidRPr="0003683E">
        <w:t xml:space="preserve"> per il personale dirigente</w:t>
      </w:r>
      <w:r w:rsidR="00CC4F2F" w:rsidRPr="0003683E">
        <w:t xml:space="preserve"> (le </w:t>
      </w:r>
      <w:r w:rsidR="00CC4F2F" w:rsidRPr="0003683E">
        <w:lastRenderedPageBreak/>
        <w:t>quote relative agli esercizi 2019</w:t>
      </w:r>
      <w:r w:rsidR="0003683E">
        <w:t>,</w:t>
      </w:r>
      <w:r w:rsidR="00CC4F2F" w:rsidRPr="0003683E">
        <w:t xml:space="preserve"> 2020</w:t>
      </w:r>
      <w:r w:rsidR="0003683E">
        <w:t>, 2021</w:t>
      </w:r>
      <w:r w:rsidR="00CC4F2F" w:rsidRPr="0003683E">
        <w:t xml:space="preserve"> sono accantonate nel risultato di amministrazione </w:t>
      </w:r>
      <w:r w:rsidR="0003683E">
        <w:t>e dettagliate ne</w:t>
      </w:r>
      <w:r w:rsidR="00CC4F2F" w:rsidRPr="0003683E">
        <w:t>ll’allegato A1)</w:t>
      </w:r>
      <w:r w:rsidR="00BC4CF0" w:rsidRPr="0003683E">
        <w:t>.</w:t>
      </w:r>
    </w:p>
    <w:p w14:paraId="7E7F9418" w14:textId="3CFFBD99" w:rsidR="00AE3748" w:rsidRPr="0003683E" w:rsidRDefault="00AE3748" w:rsidP="00AE3748">
      <w:pPr>
        <w:pStyle w:val="Titolo1"/>
        <w:spacing w:before="480"/>
      </w:pPr>
      <w:r w:rsidRPr="0003683E">
        <w:rPr>
          <w:noProof/>
        </w:rPr>
        <w:drawing>
          <wp:anchor distT="0" distB="0" distL="114300" distR="114300" simplePos="0" relativeHeight="251670528" behindDoc="1" locked="0" layoutInCell="1" allowOverlap="1" wp14:anchorId="7F6167B5" wp14:editId="56D488DB">
            <wp:simplePos x="0" y="0"/>
            <wp:positionH relativeFrom="column">
              <wp:posOffset>6350</wp:posOffset>
            </wp:positionH>
            <wp:positionV relativeFrom="paragraph">
              <wp:posOffset>589915</wp:posOffset>
            </wp:positionV>
            <wp:extent cx="6158230" cy="12065"/>
            <wp:effectExtent l="0" t="0" r="0" b="0"/>
            <wp:wrapNone/>
            <wp:docPr id="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t>FONDI DI RISERVA</w:t>
      </w:r>
    </w:p>
    <w:p w14:paraId="50CCD2BA" w14:textId="7CE3B1F0" w:rsidR="00411CB7" w:rsidRDefault="00AE3748" w:rsidP="00C37B49">
      <w:r>
        <w:t>P</w:t>
      </w:r>
      <w:r w:rsidR="00B90D19">
        <w:t>er far fronte ad eventuali spese impreviste, per ciascuna annualità del triennio di riferimento, è sta</w:t>
      </w:r>
      <w:r w:rsidR="007621F2">
        <w:t xml:space="preserve">to previsto uno stanziamento </w:t>
      </w:r>
      <w:r w:rsidR="00B90D19">
        <w:t xml:space="preserve">di € 300.000,00 sui seguenti capitoli di spesa: </w:t>
      </w:r>
      <w:r w:rsidR="00B90D19" w:rsidRPr="007621F2">
        <w:rPr>
          <w:b/>
        </w:rPr>
        <w:t>fondo di riserva per spese impreviste</w:t>
      </w:r>
      <w:r w:rsidR="00B90D19">
        <w:t xml:space="preserve"> e </w:t>
      </w:r>
      <w:r w:rsidR="00B90D19" w:rsidRPr="007621F2">
        <w:rPr>
          <w:b/>
        </w:rPr>
        <w:t xml:space="preserve">fondo di </w:t>
      </w:r>
      <w:r w:rsidR="007621F2" w:rsidRPr="007621F2">
        <w:rPr>
          <w:b/>
        </w:rPr>
        <w:t>riserva per spese obbligatorie</w:t>
      </w:r>
      <w:r w:rsidR="007621F2">
        <w:t>.</w:t>
      </w:r>
    </w:p>
    <w:p w14:paraId="58FBD703" w14:textId="117606B5" w:rsidR="00881082" w:rsidRPr="00047FEF" w:rsidRDefault="00B04F9B" w:rsidP="00411CB7">
      <w:pPr>
        <w:pStyle w:val="Titolo1"/>
        <w:spacing w:before="480"/>
      </w:pPr>
      <w:r w:rsidRPr="00047FEF">
        <w:rPr>
          <w:noProof/>
        </w:rPr>
        <w:drawing>
          <wp:anchor distT="0" distB="0" distL="114300" distR="114300" simplePos="0" relativeHeight="251662336" behindDoc="1" locked="0" layoutInCell="1" allowOverlap="1" wp14:anchorId="042B992C" wp14:editId="6098E479">
            <wp:simplePos x="0" y="0"/>
            <wp:positionH relativeFrom="column">
              <wp:posOffset>-3175</wp:posOffset>
            </wp:positionH>
            <wp:positionV relativeFrom="paragraph">
              <wp:posOffset>570865</wp:posOffset>
            </wp:positionV>
            <wp:extent cx="6158230" cy="12065"/>
            <wp:effectExtent l="0" t="0" r="0" b="0"/>
            <wp:wrapNone/>
            <wp:docPr id="58"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881082" w:rsidRPr="00047FEF">
        <w:t>PROGRAMMI DI INVESTIMENTO</w:t>
      </w:r>
    </w:p>
    <w:p w14:paraId="50746588" w14:textId="2C7C549F" w:rsidR="00411CB7" w:rsidRDefault="009E72C1" w:rsidP="00C37B49">
      <w:r w:rsidRPr="00047FEF">
        <w:t>Le previsioni di entrata e di spesa in conto capitale sono coerenti con la programmazione aziendale regionale. In particolare i trasferimenti e i contributi in conto capitale per investimenti sono stanziati sulla base dei provvedimenti con cui sono stati concessi e dei crono programmi.</w:t>
      </w:r>
    </w:p>
    <w:p w14:paraId="59B9A03D" w14:textId="1CBE8237" w:rsidR="00881082" w:rsidRPr="00047FEF" w:rsidRDefault="00411CB7" w:rsidP="00411CB7">
      <w:pPr>
        <w:pStyle w:val="Titolo1"/>
        <w:spacing w:before="480"/>
      </w:pPr>
      <w:r w:rsidRPr="00047FEF">
        <w:rPr>
          <w:noProof/>
        </w:rPr>
        <w:drawing>
          <wp:anchor distT="0" distB="0" distL="114300" distR="114300" simplePos="0" relativeHeight="251665408" behindDoc="1" locked="0" layoutInCell="1" allowOverlap="1" wp14:anchorId="6B89DF81" wp14:editId="7CC56F7F">
            <wp:simplePos x="0" y="0"/>
            <wp:positionH relativeFrom="column">
              <wp:posOffset>6350</wp:posOffset>
            </wp:positionH>
            <wp:positionV relativeFrom="paragraph">
              <wp:posOffset>608965</wp:posOffset>
            </wp:positionV>
            <wp:extent cx="6158230" cy="12065"/>
            <wp:effectExtent l="0" t="0" r="0" b="0"/>
            <wp:wrapNone/>
            <wp:docPr id="59"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881082" w:rsidRPr="00047FEF">
        <w:t>FONDO PLURIENNALE VINCOLATO</w:t>
      </w:r>
    </w:p>
    <w:p w14:paraId="41452CC3" w14:textId="77777777" w:rsidR="00881082" w:rsidRPr="00047FEF" w:rsidRDefault="00E60600" w:rsidP="00C37B49">
      <w:r w:rsidRPr="00047FEF">
        <w:t>Il fondo pluriennale vincolato è un saldo finanziario costituito da risorse già accertate destinate al finanziamento di obbligazioni passive dell’ente già impegnate, ma esigibili in esercizi successivi a quello in cui è accertata l’entrata.</w:t>
      </w:r>
      <w:r w:rsidRPr="00047FEF">
        <w:rPr>
          <w:rFonts w:ascii="Arial" w:eastAsia="Arial" w:hAnsi="Arial"/>
        </w:rPr>
        <w:t xml:space="preserve"> </w:t>
      </w:r>
    </w:p>
    <w:p w14:paraId="15D2FE33" w14:textId="77777777" w:rsidR="00881082" w:rsidRPr="00047FEF" w:rsidRDefault="00DB4C43" w:rsidP="00C37B49">
      <w:r w:rsidRPr="00047FEF">
        <w:t>Nasce dall’esigenza di applicare il principio della competenza finanziaria potenziata garantendo</w:t>
      </w:r>
      <w:r w:rsidR="00E60600" w:rsidRPr="00047FEF">
        <w:t xml:space="preserve"> la copertura di spese imputate agli esercizi successivi a quello in corso evidenziando la distanza temporale intercorrente tra l’acquisizione dei finanziamenti e l’effettivo impiego di tali risorse.</w:t>
      </w:r>
    </w:p>
    <w:p w14:paraId="5A6E9755" w14:textId="77777777" w:rsidR="00881082" w:rsidRPr="00047FEF" w:rsidRDefault="00DB4C43" w:rsidP="00C37B49">
      <w:r w:rsidRPr="00047FEF">
        <w:t>Il fondo riguarda maggiormente le spese in conto capitale, ma può essere destinato a garantire la copertura di spese correnti, ad esempio per quelle impegnate a fronte di entrate derivanti da trasferimenti correnti vincolati esigibili in esercizi precedenti a quelli in cui è esigibile la corrispondente spesa.</w:t>
      </w:r>
    </w:p>
    <w:p w14:paraId="5FB0898B" w14:textId="77777777" w:rsidR="00881082" w:rsidRPr="00047FEF" w:rsidRDefault="00DB4C43" w:rsidP="00C37B49">
      <w:r w:rsidRPr="00047FEF">
        <w:t>Il fondo pluriennale vincolato è immediatamente utilizzabile a seguito dell’accertamento delle entrate che lo finanziano ed è possibile procedere all’impegno delle spese esigibili negli esercizi successivi la cui copertura è effettuata dal fondo.</w:t>
      </w:r>
    </w:p>
    <w:p w14:paraId="12998865" w14:textId="77777777" w:rsidR="00881082" w:rsidRPr="00047FEF" w:rsidRDefault="00D62104" w:rsidP="00EF070E">
      <w:pPr>
        <w:spacing w:after="120"/>
      </w:pPr>
      <w:r w:rsidRPr="00047FEF">
        <w:t xml:space="preserve">Nel bilancio di previsione </w:t>
      </w:r>
      <w:r w:rsidR="004712B3" w:rsidRPr="00047FEF">
        <w:t xml:space="preserve">il FPV </w:t>
      </w:r>
      <w:r w:rsidR="00DB4C43" w:rsidRPr="00047FEF">
        <w:t>stanziato tra le spese è costituito da due componenti distinte</w:t>
      </w:r>
      <w:r w:rsidR="004712B3" w:rsidRPr="00047FEF">
        <w:t>:</w:t>
      </w:r>
    </w:p>
    <w:p w14:paraId="27123793" w14:textId="77777777" w:rsidR="00881082" w:rsidRPr="00047FEF" w:rsidRDefault="004712B3" w:rsidP="00411CB7">
      <w:pPr>
        <w:pStyle w:val="Paragrafoelenco"/>
        <w:numPr>
          <w:ilvl w:val="0"/>
          <w:numId w:val="33"/>
        </w:numPr>
      </w:pPr>
      <w:r w:rsidRPr="00047FEF">
        <w:t>La quota di risorse accertate negli esercizi precedenti che costituiscono la copertura di spese già impegnate già impegnate negli esercizi precedenti a quello cui si riferisce il bilancio e imputate agli esercizi successivi in base al criterio della esigibilità;</w:t>
      </w:r>
    </w:p>
    <w:p w14:paraId="00EAD4AE" w14:textId="77777777" w:rsidR="004712B3" w:rsidRPr="00047FEF" w:rsidRDefault="004712B3" w:rsidP="00EF070E">
      <w:pPr>
        <w:pStyle w:val="Paragrafoelenco"/>
        <w:numPr>
          <w:ilvl w:val="0"/>
          <w:numId w:val="33"/>
        </w:numPr>
        <w:spacing w:after="120"/>
        <w:ind w:left="714" w:hanging="357"/>
      </w:pPr>
      <w:r w:rsidRPr="00047FEF">
        <w:lastRenderedPageBreak/>
        <w:t>Le risorse che si prevede di accertare nel corso dell’esercizio destinate a costituire la copertura di spese che si prevede di impegnare nel corso dell’esercizio cui si riferisce il bilancio, con imputazione agli esercizi successivi.</w:t>
      </w:r>
    </w:p>
    <w:p w14:paraId="2E5DD08C" w14:textId="138F7B4E" w:rsidR="00825A71" w:rsidRDefault="004712B3" w:rsidP="007D2EE0">
      <w:pPr>
        <w:spacing w:after="120"/>
      </w:pPr>
      <w:r w:rsidRPr="00047FEF">
        <w:t xml:space="preserve">La </w:t>
      </w:r>
      <w:r w:rsidR="00825A71">
        <w:t>tabella sotto espone</w:t>
      </w:r>
      <w:r w:rsidR="000F75B0">
        <w:t>, per ciascuna annualità,</w:t>
      </w:r>
      <w:r w:rsidR="00825A71">
        <w:t xml:space="preserve"> la copertura delle spese mediante il fondo pluriennale </w:t>
      </w:r>
      <w:r w:rsidR="00D171A9">
        <w:t>con la distinzione tra</w:t>
      </w:r>
      <w:r w:rsidR="00825A71">
        <w:t xml:space="preserve"> parte corrente e in conto capitale</w:t>
      </w:r>
      <w:r w:rsidR="007D2EE0">
        <w:t>:</w:t>
      </w:r>
    </w:p>
    <w:tbl>
      <w:tblPr>
        <w:tblStyle w:val="Grigliatabella"/>
        <w:tblW w:w="0" w:type="auto"/>
        <w:tblLook w:val="04A0" w:firstRow="1" w:lastRow="0" w:firstColumn="1" w:lastColumn="0" w:noHBand="0" w:noVBand="1"/>
      </w:tblPr>
      <w:tblGrid>
        <w:gridCol w:w="2943"/>
        <w:gridCol w:w="2268"/>
        <w:gridCol w:w="2410"/>
        <w:gridCol w:w="2157"/>
      </w:tblGrid>
      <w:tr w:rsidR="00825A71" w14:paraId="587A04E3" w14:textId="77777777" w:rsidTr="00704BB4">
        <w:tc>
          <w:tcPr>
            <w:tcW w:w="2943" w:type="dxa"/>
          </w:tcPr>
          <w:p w14:paraId="7C532589" w14:textId="77777777" w:rsidR="00704BB4" w:rsidRPr="007D2EE0" w:rsidRDefault="00EE7060" w:rsidP="00C37B49">
            <w:pPr>
              <w:rPr>
                <w:b/>
                <w:bCs/>
                <w:sz w:val="18"/>
                <w:szCs w:val="16"/>
              </w:rPr>
            </w:pPr>
            <w:r w:rsidRPr="007D2EE0">
              <w:rPr>
                <w:b/>
                <w:bCs/>
                <w:sz w:val="18"/>
                <w:szCs w:val="16"/>
              </w:rPr>
              <w:t xml:space="preserve">MISSIONE 8 </w:t>
            </w:r>
          </w:p>
          <w:p w14:paraId="1E5506D1" w14:textId="68A8E27F" w:rsidR="00825A71" w:rsidRPr="007D2EE0" w:rsidRDefault="00EE7060" w:rsidP="00C37B49">
            <w:pPr>
              <w:rPr>
                <w:b/>
                <w:bCs/>
                <w:sz w:val="18"/>
                <w:szCs w:val="16"/>
              </w:rPr>
            </w:pPr>
            <w:r w:rsidRPr="007D2EE0">
              <w:rPr>
                <w:b/>
                <w:bCs/>
                <w:sz w:val="18"/>
                <w:szCs w:val="16"/>
              </w:rPr>
              <w:t>Assetto del territorio ed edilizia abitativa</w:t>
            </w:r>
          </w:p>
        </w:tc>
        <w:tc>
          <w:tcPr>
            <w:tcW w:w="2268" w:type="dxa"/>
          </w:tcPr>
          <w:p w14:paraId="3EF34B27" w14:textId="1003DEA8" w:rsidR="00825A71" w:rsidRPr="007D2EE0" w:rsidRDefault="00D171A9" w:rsidP="00C37B49">
            <w:pPr>
              <w:rPr>
                <w:b/>
                <w:bCs/>
                <w:sz w:val="18"/>
                <w:szCs w:val="16"/>
              </w:rPr>
            </w:pPr>
            <w:r w:rsidRPr="007D2EE0">
              <w:rPr>
                <w:b/>
                <w:bCs/>
                <w:sz w:val="18"/>
                <w:szCs w:val="16"/>
              </w:rPr>
              <w:t xml:space="preserve">Previsioni </w:t>
            </w:r>
            <w:r w:rsidR="00825A71" w:rsidRPr="007D2EE0">
              <w:rPr>
                <w:b/>
                <w:bCs/>
                <w:sz w:val="18"/>
                <w:szCs w:val="16"/>
              </w:rPr>
              <w:t>2022</w:t>
            </w:r>
          </w:p>
        </w:tc>
        <w:tc>
          <w:tcPr>
            <w:tcW w:w="2410" w:type="dxa"/>
          </w:tcPr>
          <w:p w14:paraId="1696FF19" w14:textId="2CE0C82B" w:rsidR="00825A71" w:rsidRPr="007D2EE0" w:rsidRDefault="00D171A9" w:rsidP="00C37B49">
            <w:pPr>
              <w:rPr>
                <w:b/>
                <w:bCs/>
                <w:sz w:val="18"/>
                <w:szCs w:val="16"/>
              </w:rPr>
            </w:pPr>
            <w:r w:rsidRPr="007D2EE0">
              <w:rPr>
                <w:b/>
                <w:bCs/>
                <w:sz w:val="18"/>
                <w:szCs w:val="16"/>
              </w:rPr>
              <w:t xml:space="preserve">Previsioni </w:t>
            </w:r>
            <w:r w:rsidR="00825A71" w:rsidRPr="007D2EE0">
              <w:rPr>
                <w:b/>
                <w:bCs/>
                <w:sz w:val="18"/>
                <w:szCs w:val="16"/>
              </w:rPr>
              <w:t>2023</w:t>
            </w:r>
          </w:p>
        </w:tc>
        <w:tc>
          <w:tcPr>
            <w:tcW w:w="2157" w:type="dxa"/>
          </w:tcPr>
          <w:p w14:paraId="39C51316" w14:textId="326595B6" w:rsidR="00825A71" w:rsidRPr="007D2EE0" w:rsidRDefault="00D171A9" w:rsidP="00C37B49">
            <w:pPr>
              <w:rPr>
                <w:b/>
                <w:bCs/>
                <w:sz w:val="18"/>
                <w:szCs w:val="16"/>
              </w:rPr>
            </w:pPr>
            <w:r w:rsidRPr="007D2EE0">
              <w:rPr>
                <w:b/>
                <w:bCs/>
                <w:sz w:val="18"/>
                <w:szCs w:val="16"/>
              </w:rPr>
              <w:t xml:space="preserve">Previsioni </w:t>
            </w:r>
            <w:r w:rsidR="00825A71" w:rsidRPr="007D2EE0">
              <w:rPr>
                <w:b/>
                <w:bCs/>
                <w:sz w:val="18"/>
                <w:szCs w:val="16"/>
              </w:rPr>
              <w:t>2024</w:t>
            </w:r>
          </w:p>
        </w:tc>
      </w:tr>
      <w:tr w:rsidR="00825A71" w14:paraId="3B3A4DDB" w14:textId="77777777" w:rsidTr="00704BB4">
        <w:tc>
          <w:tcPr>
            <w:tcW w:w="2943" w:type="dxa"/>
          </w:tcPr>
          <w:p w14:paraId="5C1A66C2" w14:textId="54B12B98" w:rsidR="00825A71" w:rsidRPr="007D2EE0" w:rsidRDefault="00D171A9" w:rsidP="00C37B49">
            <w:pPr>
              <w:rPr>
                <w:sz w:val="20"/>
                <w:szCs w:val="18"/>
              </w:rPr>
            </w:pPr>
            <w:r w:rsidRPr="007D2EE0">
              <w:rPr>
                <w:sz w:val="20"/>
                <w:szCs w:val="18"/>
              </w:rPr>
              <w:t>FPV di parte corrente</w:t>
            </w:r>
          </w:p>
        </w:tc>
        <w:tc>
          <w:tcPr>
            <w:tcW w:w="2268" w:type="dxa"/>
          </w:tcPr>
          <w:p w14:paraId="7BE508B3" w14:textId="5D92AA69" w:rsidR="00825A71" w:rsidRPr="007D2EE0" w:rsidRDefault="00D171A9" w:rsidP="007D2EE0">
            <w:pPr>
              <w:jc w:val="right"/>
              <w:rPr>
                <w:sz w:val="20"/>
                <w:szCs w:val="18"/>
              </w:rPr>
            </w:pPr>
            <w:r w:rsidRPr="007D2EE0">
              <w:rPr>
                <w:sz w:val="20"/>
                <w:szCs w:val="18"/>
              </w:rPr>
              <w:t>€ 1.676.987,14</w:t>
            </w:r>
          </w:p>
        </w:tc>
        <w:tc>
          <w:tcPr>
            <w:tcW w:w="2410" w:type="dxa"/>
          </w:tcPr>
          <w:p w14:paraId="1C8BAE45" w14:textId="777DBA72" w:rsidR="00825A71" w:rsidRPr="007D2EE0" w:rsidRDefault="00D171A9" w:rsidP="007D2EE0">
            <w:pPr>
              <w:jc w:val="right"/>
              <w:rPr>
                <w:sz w:val="20"/>
                <w:szCs w:val="18"/>
              </w:rPr>
            </w:pPr>
            <w:r w:rsidRPr="007D2EE0">
              <w:rPr>
                <w:sz w:val="20"/>
                <w:szCs w:val="18"/>
              </w:rPr>
              <w:t>€ 742.272,58</w:t>
            </w:r>
          </w:p>
        </w:tc>
        <w:tc>
          <w:tcPr>
            <w:tcW w:w="2157" w:type="dxa"/>
          </w:tcPr>
          <w:p w14:paraId="35A94EA1" w14:textId="71EC7844" w:rsidR="00825A71" w:rsidRPr="007D2EE0" w:rsidRDefault="00D171A9" w:rsidP="007D2EE0">
            <w:pPr>
              <w:jc w:val="right"/>
              <w:rPr>
                <w:sz w:val="20"/>
                <w:szCs w:val="18"/>
              </w:rPr>
            </w:pPr>
            <w:r w:rsidRPr="007D2EE0">
              <w:rPr>
                <w:sz w:val="20"/>
                <w:szCs w:val="18"/>
              </w:rPr>
              <w:t>€ 696.000,00</w:t>
            </w:r>
          </w:p>
        </w:tc>
      </w:tr>
      <w:tr w:rsidR="00825A71" w14:paraId="1D3F62DC" w14:textId="77777777" w:rsidTr="00704BB4">
        <w:tc>
          <w:tcPr>
            <w:tcW w:w="2943" w:type="dxa"/>
          </w:tcPr>
          <w:p w14:paraId="46C99C75" w14:textId="2BE256D6" w:rsidR="00825A71" w:rsidRPr="007D2EE0" w:rsidRDefault="00D171A9" w:rsidP="00C37B49">
            <w:pPr>
              <w:rPr>
                <w:sz w:val="20"/>
                <w:szCs w:val="18"/>
              </w:rPr>
            </w:pPr>
            <w:r w:rsidRPr="007D2EE0">
              <w:rPr>
                <w:sz w:val="20"/>
                <w:szCs w:val="18"/>
              </w:rPr>
              <w:t>FPV in c/capitale</w:t>
            </w:r>
          </w:p>
        </w:tc>
        <w:tc>
          <w:tcPr>
            <w:tcW w:w="2268" w:type="dxa"/>
          </w:tcPr>
          <w:p w14:paraId="3F83FC6F" w14:textId="5EA07188" w:rsidR="00825A71" w:rsidRPr="007D2EE0" w:rsidRDefault="00D171A9" w:rsidP="007D2EE0">
            <w:pPr>
              <w:jc w:val="right"/>
              <w:rPr>
                <w:sz w:val="20"/>
                <w:szCs w:val="18"/>
              </w:rPr>
            </w:pPr>
            <w:r w:rsidRPr="007D2EE0">
              <w:rPr>
                <w:sz w:val="20"/>
                <w:szCs w:val="18"/>
              </w:rPr>
              <w:t>€ 7.447.723,28</w:t>
            </w:r>
          </w:p>
        </w:tc>
        <w:tc>
          <w:tcPr>
            <w:tcW w:w="2410" w:type="dxa"/>
          </w:tcPr>
          <w:p w14:paraId="4578168D" w14:textId="2D66A8AB" w:rsidR="00825A71" w:rsidRPr="007D2EE0" w:rsidRDefault="00D171A9" w:rsidP="007D2EE0">
            <w:pPr>
              <w:jc w:val="right"/>
              <w:rPr>
                <w:sz w:val="20"/>
                <w:szCs w:val="18"/>
              </w:rPr>
            </w:pPr>
            <w:r w:rsidRPr="007D2EE0">
              <w:rPr>
                <w:sz w:val="20"/>
                <w:szCs w:val="18"/>
              </w:rPr>
              <w:t>€ 3.144.597,20</w:t>
            </w:r>
          </w:p>
        </w:tc>
        <w:tc>
          <w:tcPr>
            <w:tcW w:w="2157" w:type="dxa"/>
          </w:tcPr>
          <w:p w14:paraId="2B05EC1A" w14:textId="17CEBE6B" w:rsidR="00825A71" w:rsidRPr="007D2EE0" w:rsidRDefault="00D171A9" w:rsidP="007D2EE0">
            <w:pPr>
              <w:jc w:val="right"/>
              <w:rPr>
                <w:sz w:val="20"/>
                <w:szCs w:val="18"/>
              </w:rPr>
            </w:pPr>
            <w:r w:rsidRPr="007D2EE0">
              <w:rPr>
                <w:sz w:val="20"/>
                <w:szCs w:val="18"/>
              </w:rPr>
              <w:t>€ 1.250.524,33</w:t>
            </w:r>
          </w:p>
        </w:tc>
      </w:tr>
      <w:tr w:rsidR="00D171A9" w14:paraId="2D208C40" w14:textId="77777777" w:rsidTr="00704BB4">
        <w:tc>
          <w:tcPr>
            <w:tcW w:w="2943" w:type="dxa"/>
          </w:tcPr>
          <w:p w14:paraId="4EC5918E" w14:textId="252A29CF" w:rsidR="00D171A9" w:rsidRPr="007D2EE0" w:rsidRDefault="00D171A9" w:rsidP="00C37B49">
            <w:pPr>
              <w:rPr>
                <w:b/>
                <w:bCs/>
              </w:rPr>
            </w:pPr>
            <w:r w:rsidRPr="007D2EE0">
              <w:rPr>
                <w:b/>
                <w:bCs/>
              </w:rPr>
              <w:t>Totale FPV</w:t>
            </w:r>
          </w:p>
        </w:tc>
        <w:tc>
          <w:tcPr>
            <w:tcW w:w="2268" w:type="dxa"/>
          </w:tcPr>
          <w:p w14:paraId="0C6DDA6B" w14:textId="4C30641E" w:rsidR="00D171A9" w:rsidRPr="007D2EE0" w:rsidRDefault="00D171A9" w:rsidP="007D2EE0">
            <w:pPr>
              <w:jc w:val="right"/>
              <w:rPr>
                <w:b/>
                <w:bCs/>
              </w:rPr>
            </w:pPr>
            <w:r w:rsidRPr="007D2EE0">
              <w:rPr>
                <w:b/>
                <w:bCs/>
              </w:rPr>
              <w:t>€ 9.124.710,42</w:t>
            </w:r>
          </w:p>
        </w:tc>
        <w:tc>
          <w:tcPr>
            <w:tcW w:w="2410" w:type="dxa"/>
          </w:tcPr>
          <w:p w14:paraId="6D60E893" w14:textId="56616855" w:rsidR="00D171A9" w:rsidRPr="007D2EE0" w:rsidRDefault="00D171A9" w:rsidP="007D2EE0">
            <w:pPr>
              <w:jc w:val="right"/>
              <w:rPr>
                <w:b/>
                <w:bCs/>
              </w:rPr>
            </w:pPr>
            <w:r w:rsidRPr="007D2EE0">
              <w:rPr>
                <w:b/>
                <w:bCs/>
              </w:rPr>
              <w:t>€ 3.886.869,78</w:t>
            </w:r>
          </w:p>
        </w:tc>
        <w:tc>
          <w:tcPr>
            <w:tcW w:w="2157" w:type="dxa"/>
          </w:tcPr>
          <w:p w14:paraId="39C747F6" w14:textId="7757F463" w:rsidR="00D171A9" w:rsidRPr="007D2EE0" w:rsidRDefault="00D171A9" w:rsidP="007D2EE0">
            <w:pPr>
              <w:jc w:val="right"/>
              <w:rPr>
                <w:b/>
                <w:bCs/>
              </w:rPr>
            </w:pPr>
            <w:r w:rsidRPr="007D2EE0">
              <w:rPr>
                <w:b/>
                <w:bCs/>
              </w:rPr>
              <w:t>€ 1.946.524,23</w:t>
            </w:r>
          </w:p>
        </w:tc>
      </w:tr>
    </w:tbl>
    <w:p w14:paraId="396E1337" w14:textId="3EDE2F29" w:rsidR="004F3270" w:rsidRDefault="00E146A6" w:rsidP="007D2EE0">
      <w:pPr>
        <w:spacing w:before="120"/>
      </w:pPr>
      <w:r>
        <w:t>L</w:t>
      </w:r>
      <w:r w:rsidR="00704BB4">
        <w:t>a movimentazione</w:t>
      </w:r>
      <w:r w:rsidR="00EE7060">
        <w:t xml:space="preserve"> </w:t>
      </w:r>
      <w:r w:rsidR="0067502A">
        <w:t xml:space="preserve">complessiva </w:t>
      </w:r>
      <w:r w:rsidR="00EE7060">
        <w:t>del Fondo pluriennale vincolato per ciascuna annualità</w:t>
      </w:r>
      <w:r>
        <w:t xml:space="preserve"> è rappresentata dalle tabelle sotto.</w:t>
      </w:r>
    </w:p>
    <w:p w14:paraId="2842AA4D" w14:textId="208C255D" w:rsidR="00704BB4" w:rsidRPr="007D2EE0" w:rsidRDefault="00704BB4" w:rsidP="007D2EE0">
      <w:pPr>
        <w:spacing w:before="360" w:after="240"/>
        <w:rPr>
          <w:b/>
          <w:bCs/>
        </w:rPr>
      </w:pPr>
      <w:r w:rsidRPr="007D2EE0">
        <w:rPr>
          <w:b/>
          <w:bCs/>
        </w:rPr>
        <w:t>Esercizio 2022</w:t>
      </w:r>
    </w:p>
    <w:tbl>
      <w:tblPr>
        <w:tblStyle w:val="Grigliatabella"/>
        <w:tblW w:w="0" w:type="auto"/>
        <w:tblLook w:val="04A0" w:firstRow="1" w:lastRow="0" w:firstColumn="1" w:lastColumn="0" w:noHBand="0" w:noVBand="1"/>
      </w:tblPr>
      <w:tblGrid>
        <w:gridCol w:w="1384"/>
        <w:gridCol w:w="1559"/>
        <w:gridCol w:w="1701"/>
        <w:gridCol w:w="1560"/>
        <w:gridCol w:w="1701"/>
        <w:gridCol w:w="1842"/>
      </w:tblGrid>
      <w:tr w:rsidR="00611509" w14:paraId="43AA3BCB" w14:textId="77777777" w:rsidTr="007D2EE0">
        <w:tc>
          <w:tcPr>
            <w:tcW w:w="1384" w:type="dxa"/>
          </w:tcPr>
          <w:p w14:paraId="2514EFEF" w14:textId="1B9EE5FA" w:rsidR="00704BB4" w:rsidRPr="007D2EE0" w:rsidRDefault="00611509" w:rsidP="00C37B49">
            <w:pPr>
              <w:rPr>
                <w:b/>
                <w:bCs/>
                <w:sz w:val="18"/>
                <w:szCs w:val="16"/>
              </w:rPr>
            </w:pPr>
            <w:r w:rsidRPr="007D2EE0">
              <w:rPr>
                <w:b/>
                <w:bCs/>
                <w:sz w:val="18"/>
                <w:szCs w:val="16"/>
              </w:rPr>
              <w:t>Missione 8</w:t>
            </w:r>
            <w:r w:rsidR="00704BB4" w:rsidRPr="007D2EE0">
              <w:rPr>
                <w:b/>
                <w:bCs/>
                <w:sz w:val="18"/>
                <w:szCs w:val="16"/>
              </w:rPr>
              <w:t xml:space="preserve">  Assetto del territorio ed edilizia abitativa</w:t>
            </w:r>
          </w:p>
        </w:tc>
        <w:tc>
          <w:tcPr>
            <w:tcW w:w="1559" w:type="dxa"/>
          </w:tcPr>
          <w:p w14:paraId="2F45647D" w14:textId="777F215C" w:rsidR="00611509" w:rsidRPr="007D2EE0" w:rsidRDefault="00611509" w:rsidP="00C37B49">
            <w:pPr>
              <w:rPr>
                <w:b/>
                <w:bCs/>
                <w:sz w:val="18"/>
                <w:szCs w:val="16"/>
              </w:rPr>
            </w:pPr>
            <w:r w:rsidRPr="007D2EE0">
              <w:rPr>
                <w:b/>
                <w:bCs/>
                <w:sz w:val="18"/>
                <w:szCs w:val="16"/>
              </w:rPr>
              <w:t>F</w:t>
            </w:r>
            <w:r w:rsidR="00704BB4" w:rsidRPr="007D2EE0">
              <w:rPr>
                <w:b/>
                <w:bCs/>
                <w:sz w:val="18"/>
                <w:szCs w:val="16"/>
              </w:rPr>
              <w:t>ondo pluriennale vincolato</w:t>
            </w:r>
            <w:r w:rsidRPr="007D2EE0">
              <w:rPr>
                <w:b/>
                <w:bCs/>
                <w:sz w:val="18"/>
                <w:szCs w:val="16"/>
              </w:rPr>
              <w:t xml:space="preserve"> al 31.12.2021 </w:t>
            </w:r>
          </w:p>
        </w:tc>
        <w:tc>
          <w:tcPr>
            <w:tcW w:w="1701" w:type="dxa"/>
          </w:tcPr>
          <w:p w14:paraId="7F019C20" w14:textId="4ADACD32" w:rsidR="00611509" w:rsidRPr="007D2EE0" w:rsidRDefault="00611509" w:rsidP="00C37B49">
            <w:pPr>
              <w:rPr>
                <w:b/>
                <w:bCs/>
                <w:sz w:val="18"/>
                <w:szCs w:val="16"/>
              </w:rPr>
            </w:pPr>
            <w:r w:rsidRPr="007D2EE0">
              <w:rPr>
                <w:b/>
                <w:bCs/>
                <w:sz w:val="18"/>
                <w:szCs w:val="16"/>
              </w:rPr>
              <w:t>Spese imp</w:t>
            </w:r>
            <w:r w:rsidR="00704BB4" w:rsidRPr="007D2EE0">
              <w:rPr>
                <w:b/>
                <w:bCs/>
                <w:sz w:val="18"/>
                <w:szCs w:val="16"/>
              </w:rPr>
              <w:t>egnate</w:t>
            </w:r>
            <w:r w:rsidRPr="007D2EE0">
              <w:rPr>
                <w:b/>
                <w:bCs/>
                <w:sz w:val="18"/>
                <w:szCs w:val="16"/>
              </w:rPr>
              <w:t xml:space="preserve"> negli</w:t>
            </w:r>
            <w:r w:rsidR="00704BB4" w:rsidRPr="007D2EE0">
              <w:rPr>
                <w:b/>
                <w:bCs/>
                <w:sz w:val="18"/>
                <w:szCs w:val="16"/>
              </w:rPr>
              <w:t xml:space="preserve"> esercizi</w:t>
            </w:r>
            <w:r w:rsidRPr="007D2EE0">
              <w:rPr>
                <w:b/>
                <w:bCs/>
                <w:sz w:val="18"/>
                <w:szCs w:val="16"/>
              </w:rPr>
              <w:t xml:space="preserve"> prec</w:t>
            </w:r>
            <w:r w:rsidR="00704BB4" w:rsidRPr="007D2EE0">
              <w:rPr>
                <w:b/>
                <w:bCs/>
                <w:sz w:val="18"/>
                <w:szCs w:val="16"/>
              </w:rPr>
              <w:t>edenti</w:t>
            </w:r>
            <w:r w:rsidRPr="007D2EE0">
              <w:rPr>
                <w:b/>
                <w:bCs/>
                <w:sz w:val="18"/>
                <w:szCs w:val="16"/>
              </w:rPr>
              <w:t xml:space="preserve"> coperte da FPV e imputate al 2022</w:t>
            </w:r>
          </w:p>
        </w:tc>
        <w:tc>
          <w:tcPr>
            <w:tcW w:w="1560" w:type="dxa"/>
          </w:tcPr>
          <w:p w14:paraId="5924EEFC" w14:textId="040006D5" w:rsidR="00611509" w:rsidRPr="007D2EE0" w:rsidRDefault="006A404A" w:rsidP="00C37B49">
            <w:pPr>
              <w:rPr>
                <w:b/>
                <w:bCs/>
                <w:sz w:val="18"/>
                <w:szCs w:val="16"/>
              </w:rPr>
            </w:pPr>
            <w:r w:rsidRPr="007D2EE0">
              <w:rPr>
                <w:b/>
                <w:bCs/>
                <w:sz w:val="18"/>
                <w:szCs w:val="16"/>
              </w:rPr>
              <w:t>Quota del FPV al 31/12/2021 rinviata</w:t>
            </w:r>
            <w:r w:rsidR="00611509" w:rsidRPr="007D2EE0">
              <w:rPr>
                <w:b/>
                <w:bCs/>
                <w:sz w:val="18"/>
                <w:szCs w:val="16"/>
              </w:rPr>
              <w:t xml:space="preserve"> al</w:t>
            </w:r>
            <w:r w:rsidRPr="007D2EE0">
              <w:rPr>
                <w:b/>
                <w:bCs/>
                <w:sz w:val="18"/>
                <w:szCs w:val="16"/>
              </w:rPr>
              <w:t>l’esercizio</w:t>
            </w:r>
            <w:r w:rsidR="00611509" w:rsidRPr="007D2EE0">
              <w:rPr>
                <w:b/>
                <w:bCs/>
                <w:sz w:val="18"/>
                <w:szCs w:val="16"/>
              </w:rPr>
              <w:t xml:space="preserve"> 2023</w:t>
            </w:r>
            <w:r w:rsidRPr="007D2EE0">
              <w:rPr>
                <w:b/>
                <w:bCs/>
                <w:sz w:val="18"/>
                <w:szCs w:val="16"/>
              </w:rPr>
              <w:t xml:space="preserve"> e successivi</w:t>
            </w:r>
          </w:p>
        </w:tc>
        <w:tc>
          <w:tcPr>
            <w:tcW w:w="1701" w:type="dxa"/>
          </w:tcPr>
          <w:p w14:paraId="142CDFE3" w14:textId="2A4A3EB2" w:rsidR="00611509" w:rsidRPr="007D2EE0" w:rsidRDefault="00611509" w:rsidP="00C37B49">
            <w:pPr>
              <w:rPr>
                <w:b/>
                <w:bCs/>
                <w:sz w:val="18"/>
                <w:szCs w:val="16"/>
              </w:rPr>
            </w:pPr>
            <w:r w:rsidRPr="007D2EE0">
              <w:rPr>
                <w:b/>
                <w:bCs/>
                <w:sz w:val="18"/>
                <w:szCs w:val="16"/>
              </w:rPr>
              <w:t xml:space="preserve">Spese che si prevede di impegnare nel 2022 coperte da FPV con imputazione al 2023 </w:t>
            </w:r>
          </w:p>
        </w:tc>
        <w:tc>
          <w:tcPr>
            <w:tcW w:w="1842" w:type="dxa"/>
          </w:tcPr>
          <w:p w14:paraId="1895BE17" w14:textId="6FF6D72B" w:rsidR="00611509" w:rsidRPr="007D2EE0" w:rsidRDefault="00704BB4" w:rsidP="00C37B49">
            <w:pPr>
              <w:rPr>
                <w:b/>
                <w:bCs/>
                <w:sz w:val="18"/>
                <w:szCs w:val="16"/>
              </w:rPr>
            </w:pPr>
            <w:r w:rsidRPr="007D2EE0">
              <w:rPr>
                <w:b/>
                <w:bCs/>
                <w:sz w:val="18"/>
                <w:szCs w:val="16"/>
              </w:rPr>
              <w:t>Fondo pluriennale vincolato al 31.12.2022</w:t>
            </w:r>
          </w:p>
        </w:tc>
      </w:tr>
      <w:tr w:rsidR="006A404A" w14:paraId="54E94F77" w14:textId="77777777" w:rsidTr="007D2EE0">
        <w:tc>
          <w:tcPr>
            <w:tcW w:w="1384" w:type="dxa"/>
          </w:tcPr>
          <w:p w14:paraId="0CA074E7" w14:textId="77777777" w:rsidR="006A404A" w:rsidRPr="00704BB4" w:rsidRDefault="006A404A" w:rsidP="00C37B49"/>
        </w:tc>
        <w:tc>
          <w:tcPr>
            <w:tcW w:w="1559" w:type="dxa"/>
          </w:tcPr>
          <w:p w14:paraId="02B184E8" w14:textId="3505DE9C" w:rsidR="006A404A" w:rsidRPr="006A404A" w:rsidRDefault="006A404A" w:rsidP="007D2EE0">
            <w:pPr>
              <w:jc w:val="center"/>
            </w:pPr>
            <w:r w:rsidRPr="006A404A">
              <w:t>a</w:t>
            </w:r>
          </w:p>
        </w:tc>
        <w:tc>
          <w:tcPr>
            <w:tcW w:w="1701" w:type="dxa"/>
          </w:tcPr>
          <w:p w14:paraId="6F447A97" w14:textId="441F8753" w:rsidR="006A404A" w:rsidRPr="006A404A" w:rsidRDefault="006A404A" w:rsidP="007D2EE0">
            <w:pPr>
              <w:jc w:val="center"/>
            </w:pPr>
            <w:r w:rsidRPr="006A404A">
              <w:t>b</w:t>
            </w:r>
          </w:p>
        </w:tc>
        <w:tc>
          <w:tcPr>
            <w:tcW w:w="1560" w:type="dxa"/>
          </w:tcPr>
          <w:p w14:paraId="311FE98C" w14:textId="3B744878" w:rsidR="006A404A" w:rsidRPr="006A404A" w:rsidRDefault="006A404A" w:rsidP="007D2EE0">
            <w:pPr>
              <w:jc w:val="center"/>
            </w:pPr>
            <w:r w:rsidRPr="006A404A">
              <w:t>c = a – b</w:t>
            </w:r>
          </w:p>
        </w:tc>
        <w:tc>
          <w:tcPr>
            <w:tcW w:w="1701" w:type="dxa"/>
          </w:tcPr>
          <w:p w14:paraId="304F5FA0" w14:textId="4E9DE80B" w:rsidR="006A404A" w:rsidRPr="006A404A" w:rsidRDefault="006A404A" w:rsidP="007D2EE0">
            <w:pPr>
              <w:jc w:val="center"/>
            </w:pPr>
            <w:r w:rsidRPr="006A404A">
              <w:t>d</w:t>
            </w:r>
          </w:p>
        </w:tc>
        <w:tc>
          <w:tcPr>
            <w:tcW w:w="1842" w:type="dxa"/>
          </w:tcPr>
          <w:p w14:paraId="701446B4" w14:textId="4877EAB7" w:rsidR="006A404A" w:rsidRPr="006A404A" w:rsidRDefault="006A404A" w:rsidP="007D2EE0">
            <w:pPr>
              <w:jc w:val="center"/>
            </w:pPr>
            <w:r w:rsidRPr="006A404A">
              <w:t>e = c + d</w:t>
            </w:r>
          </w:p>
        </w:tc>
      </w:tr>
      <w:tr w:rsidR="00611509" w14:paraId="737F7432" w14:textId="77777777" w:rsidTr="007D2EE0">
        <w:tc>
          <w:tcPr>
            <w:tcW w:w="1384" w:type="dxa"/>
          </w:tcPr>
          <w:p w14:paraId="74C4A080" w14:textId="77777777" w:rsidR="00611509" w:rsidRPr="007D2EE0" w:rsidRDefault="00611509" w:rsidP="00C37B49">
            <w:pPr>
              <w:rPr>
                <w:sz w:val="20"/>
                <w:szCs w:val="18"/>
              </w:rPr>
            </w:pPr>
            <w:r w:rsidRPr="007D2EE0">
              <w:rPr>
                <w:sz w:val="20"/>
                <w:szCs w:val="18"/>
              </w:rPr>
              <w:t>FPV di parte corrente</w:t>
            </w:r>
          </w:p>
        </w:tc>
        <w:tc>
          <w:tcPr>
            <w:tcW w:w="1559" w:type="dxa"/>
          </w:tcPr>
          <w:p w14:paraId="364E52D3" w14:textId="3E19957C" w:rsidR="00611509" w:rsidRPr="007D2EE0" w:rsidRDefault="00611509" w:rsidP="007D2EE0">
            <w:pPr>
              <w:jc w:val="right"/>
              <w:rPr>
                <w:sz w:val="20"/>
                <w:szCs w:val="18"/>
              </w:rPr>
            </w:pPr>
            <w:r w:rsidRPr="007D2EE0">
              <w:rPr>
                <w:sz w:val="20"/>
                <w:szCs w:val="18"/>
              </w:rPr>
              <w:t>€ 1.676.987,14</w:t>
            </w:r>
          </w:p>
        </w:tc>
        <w:tc>
          <w:tcPr>
            <w:tcW w:w="1701" w:type="dxa"/>
          </w:tcPr>
          <w:p w14:paraId="622646E6" w14:textId="3613E830" w:rsidR="00611509" w:rsidRPr="007D2EE0" w:rsidRDefault="00611509" w:rsidP="007D2EE0">
            <w:pPr>
              <w:jc w:val="right"/>
              <w:rPr>
                <w:sz w:val="20"/>
                <w:szCs w:val="18"/>
              </w:rPr>
            </w:pPr>
            <w:r w:rsidRPr="007D2EE0">
              <w:rPr>
                <w:sz w:val="20"/>
                <w:szCs w:val="18"/>
              </w:rPr>
              <w:t>€ 1.676.987,14</w:t>
            </w:r>
          </w:p>
        </w:tc>
        <w:tc>
          <w:tcPr>
            <w:tcW w:w="1560" w:type="dxa"/>
          </w:tcPr>
          <w:p w14:paraId="5625103E" w14:textId="2F62BEE2" w:rsidR="00611509" w:rsidRPr="007D2EE0" w:rsidRDefault="0067502A" w:rsidP="007D2EE0">
            <w:pPr>
              <w:jc w:val="right"/>
              <w:rPr>
                <w:sz w:val="20"/>
                <w:szCs w:val="18"/>
              </w:rPr>
            </w:pPr>
            <w:r w:rsidRPr="007D2EE0">
              <w:rPr>
                <w:sz w:val="20"/>
                <w:szCs w:val="18"/>
              </w:rPr>
              <w:t>-</w:t>
            </w:r>
          </w:p>
        </w:tc>
        <w:tc>
          <w:tcPr>
            <w:tcW w:w="1701" w:type="dxa"/>
          </w:tcPr>
          <w:p w14:paraId="75CC3A19" w14:textId="024C3183" w:rsidR="00611509" w:rsidRPr="007D2EE0" w:rsidRDefault="00611509" w:rsidP="007D2EE0">
            <w:pPr>
              <w:jc w:val="right"/>
              <w:rPr>
                <w:sz w:val="20"/>
                <w:szCs w:val="18"/>
              </w:rPr>
            </w:pPr>
            <w:r w:rsidRPr="007D2EE0">
              <w:rPr>
                <w:sz w:val="20"/>
                <w:szCs w:val="18"/>
              </w:rPr>
              <w:t>€ 742.272,58</w:t>
            </w:r>
          </w:p>
        </w:tc>
        <w:tc>
          <w:tcPr>
            <w:tcW w:w="1842" w:type="dxa"/>
          </w:tcPr>
          <w:p w14:paraId="36DDBBEE" w14:textId="559C5282" w:rsidR="00611509" w:rsidRPr="007D2EE0" w:rsidRDefault="00611509" w:rsidP="007D2EE0">
            <w:pPr>
              <w:jc w:val="right"/>
              <w:rPr>
                <w:sz w:val="20"/>
                <w:szCs w:val="18"/>
              </w:rPr>
            </w:pPr>
            <w:r w:rsidRPr="007D2EE0">
              <w:rPr>
                <w:sz w:val="20"/>
                <w:szCs w:val="18"/>
              </w:rPr>
              <w:t xml:space="preserve">€ </w:t>
            </w:r>
            <w:r w:rsidR="00704BB4" w:rsidRPr="007D2EE0">
              <w:rPr>
                <w:sz w:val="20"/>
                <w:szCs w:val="18"/>
              </w:rPr>
              <w:t>742</w:t>
            </w:r>
            <w:r w:rsidRPr="007D2EE0">
              <w:rPr>
                <w:sz w:val="20"/>
                <w:szCs w:val="18"/>
              </w:rPr>
              <w:t>.</w:t>
            </w:r>
            <w:r w:rsidR="00704BB4" w:rsidRPr="007D2EE0">
              <w:rPr>
                <w:sz w:val="20"/>
                <w:szCs w:val="18"/>
              </w:rPr>
              <w:t>272</w:t>
            </w:r>
            <w:r w:rsidRPr="007D2EE0">
              <w:rPr>
                <w:sz w:val="20"/>
                <w:szCs w:val="18"/>
              </w:rPr>
              <w:t>,</w:t>
            </w:r>
            <w:r w:rsidR="00704BB4" w:rsidRPr="007D2EE0">
              <w:rPr>
                <w:sz w:val="20"/>
                <w:szCs w:val="18"/>
              </w:rPr>
              <w:t>58</w:t>
            </w:r>
          </w:p>
        </w:tc>
      </w:tr>
      <w:tr w:rsidR="00611509" w14:paraId="28066C9D" w14:textId="77777777" w:rsidTr="007D2EE0">
        <w:tc>
          <w:tcPr>
            <w:tcW w:w="1384" w:type="dxa"/>
          </w:tcPr>
          <w:p w14:paraId="7B99A117" w14:textId="77777777" w:rsidR="00611509" w:rsidRPr="007D2EE0" w:rsidRDefault="00611509" w:rsidP="00C37B49">
            <w:pPr>
              <w:rPr>
                <w:sz w:val="20"/>
                <w:szCs w:val="18"/>
              </w:rPr>
            </w:pPr>
            <w:r w:rsidRPr="007D2EE0">
              <w:rPr>
                <w:sz w:val="20"/>
                <w:szCs w:val="18"/>
              </w:rPr>
              <w:t>FPV in c/capitale</w:t>
            </w:r>
          </w:p>
        </w:tc>
        <w:tc>
          <w:tcPr>
            <w:tcW w:w="1559" w:type="dxa"/>
          </w:tcPr>
          <w:p w14:paraId="4FC5E42B" w14:textId="357F2A96" w:rsidR="00611509" w:rsidRPr="007D2EE0" w:rsidRDefault="00611509" w:rsidP="007D2EE0">
            <w:pPr>
              <w:jc w:val="right"/>
              <w:rPr>
                <w:sz w:val="20"/>
                <w:szCs w:val="18"/>
              </w:rPr>
            </w:pPr>
            <w:r w:rsidRPr="007D2EE0">
              <w:rPr>
                <w:sz w:val="20"/>
                <w:szCs w:val="18"/>
              </w:rPr>
              <w:t>€ 7.447.723,28</w:t>
            </w:r>
          </w:p>
        </w:tc>
        <w:tc>
          <w:tcPr>
            <w:tcW w:w="1701" w:type="dxa"/>
          </w:tcPr>
          <w:p w14:paraId="0DE7CD8A" w14:textId="1CEE6122" w:rsidR="00611509" w:rsidRPr="007D2EE0" w:rsidRDefault="00611509" w:rsidP="007D2EE0">
            <w:pPr>
              <w:jc w:val="right"/>
              <w:rPr>
                <w:sz w:val="20"/>
                <w:szCs w:val="18"/>
              </w:rPr>
            </w:pPr>
            <w:r w:rsidRPr="007D2EE0">
              <w:rPr>
                <w:sz w:val="20"/>
                <w:szCs w:val="18"/>
              </w:rPr>
              <w:t>€ 7.025.803,28</w:t>
            </w:r>
          </w:p>
        </w:tc>
        <w:tc>
          <w:tcPr>
            <w:tcW w:w="1560" w:type="dxa"/>
          </w:tcPr>
          <w:p w14:paraId="2FB1740E" w14:textId="621B10B3" w:rsidR="00611509" w:rsidRPr="007D2EE0" w:rsidRDefault="00611509" w:rsidP="007D2EE0">
            <w:pPr>
              <w:jc w:val="right"/>
              <w:rPr>
                <w:sz w:val="20"/>
                <w:szCs w:val="18"/>
              </w:rPr>
            </w:pPr>
            <w:r w:rsidRPr="007D2EE0">
              <w:rPr>
                <w:sz w:val="20"/>
                <w:szCs w:val="18"/>
              </w:rPr>
              <w:t>€ 421.920,00</w:t>
            </w:r>
          </w:p>
        </w:tc>
        <w:tc>
          <w:tcPr>
            <w:tcW w:w="1701" w:type="dxa"/>
          </w:tcPr>
          <w:p w14:paraId="75CF265A" w14:textId="611DC452" w:rsidR="00611509" w:rsidRPr="007D2EE0" w:rsidRDefault="00611509" w:rsidP="007D2EE0">
            <w:pPr>
              <w:jc w:val="right"/>
              <w:rPr>
                <w:sz w:val="20"/>
                <w:szCs w:val="18"/>
              </w:rPr>
            </w:pPr>
            <w:r w:rsidRPr="007D2EE0">
              <w:rPr>
                <w:sz w:val="20"/>
                <w:szCs w:val="18"/>
              </w:rPr>
              <w:t>€ 2.722.677,20</w:t>
            </w:r>
          </w:p>
        </w:tc>
        <w:tc>
          <w:tcPr>
            <w:tcW w:w="1842" w:type="dxa"/>
          </w:tcPr>
          <w:p w14:paraId="26FF37A5" w14:textId="69163072" w:rsidR="00611509" w:rsidRPr="007D2EE0" w:rsidRDefault="00704BB4" w:rsidP="007D2EE0">
            <w:pPr>
              <w:jc w:val="right"/>
              <w:rPr>
                <w:sz w:val="20"/>
                <w:szCs w:val="18"/>
              </w:rPr>
            </w:pPr>
            <w:r w:rsidRPr="007D2EE0">
              <w:rPr>
                <w:sz w:val="20"/>
                <w:szCs w:val="18"/>
              </w:rPr>
              <w:t>€ 3.144.597,20</w:t>
            </w:r>
          </w:p>
        </w:tc>
      </w:tr>
      <w:tr w:rsidR="00611509" w14:paraId="1A11D6E7" w14:textId="77777777" w:rsidTr="007D2EE0">
        <w:tc>
          <w:tcPr>
            <w:tcW w:w="1384" w:type="dxa"/>
          </w:tcPr>
          <w:p w14:paraId="19819B4E" w14:textId="77777777" w:rsidR="00611509" w:rsidRPr="007D2EE0" w:rsidRDefault="00611509" w:rsidP="00C37B49">
            <w:pPr>
              <w:rPr>
                <w:b/>
                <w:bCs/>
              </w:rPr>
            </w:pPr>
            <w:r w:rsidRPr="007D2EE0">
              <w:rPr>
                <w:b/>
                <w:bCs/>
              </w:rPr>
              <w:t>Totale FPV</w:t>
            </w:r>
          </w:p>
        </w:tc>
        <w:tc>
          <w:tcPr>
            <w:tcW w:w="1559" w:type="dxa"/>
          </w:tcPr>
          <w:p w14:paraId="1C2FB1C4" w14:textId="6D8ED491" w:rsidR="00611509" w:rsidRPr="007D2EE0" w:rsidRDefault="00611509" w:rsidP="007D2EE0">
            <w:pPr>
              <w:jc w:val="right"/>
              <w:rPr>
                <w:b/>
                <w:bCs/>
              </w:rPr>
            </w:pPr>
            <w:r w:rsidRPr="007D2EE0">
              <w:rPr>
                <w:b/>
                <w:bCs/>
              </w:rPr>
              <w:t>€ 9.124.710,42</w:t>
            </w:r>
          </w:p>
        </w:tc>
        <w:tc>
          <w:tcPr>
            <w:tcW w:w="1701" w:type="dxa"/>
          </w:tcPr>
          <w:p w14:paraId="6A066FB9" w14:textId="001119B1" w:rsidR="00611509" w:rsidRPr="007D2EE0" w:rsidRDefault="00611509" w:rsidP="007D2EE0">
            <w:pPr>
              <w:jc w:val="right"/>
              <w:rPr>
                <w:b/>
                <w:bCs/>
              </w:rPr>
            </w:pPr>
            <w:r w:rsidRPr="007D2EE0">
              <w:rPr>
                <w:b/>
                <w:bCs/>
              </w:rPr>
              <w:t>€ 8.702.790,42</w:t>
            </w:r>
          </w:p>
        </w:tc>
        <w:tc>
          <w:tcPr>
            <w:tcW w:w="1560" w:type="dxa"/>
          </w:tcPr>
          <w:p w14:paraId="283D56E0" w14:textId="4BA4E752" w:rsidR="00611509" w:rsidRPr="007D2EE0" w:rsidRDefault="00611509" w:rsidP="007D2EE0">
            <w:pPr>
              <w:jc w:val="right"/>
              <w:rPr>
                <w:b/>
                <w:bCs/>
              </w:rPr>
            </w:pPr>
            <w:r w:rsidRPr="007D2EE0">
              <w:rPr>
                <w:b/>
                <w:bCs/>
              </w:rPr>
              <w:t>€ 421.920,00</w:t>
            </w:r>
          </w:p>
        </w:tc>
        <w:tc>
          <w:tcPr>
            <w:tcW w:w="1701" w:type="dxa"/>
          </w:tcPr>
          <w:p w14:paraId="6CC3690B" w14:textId="1061D803" w:rsidR="00611509" w:rsidRPr="007D2EE0" w:rsidRDefault="00611509" w:rsidP="007D2EE0">
            <w:pPr>
              <w:jc w:val="right"/>
              <w:rPr>
                <w:b/>
                <w:bCs/>
              </w:rPr>
            </w:pPr>
            <w:r w:rsidRPr="007D2EE0">
              <w:rPr>
                <w:b/>
                <w:bCs/>
              </w:rPr>
              <w:t>€ 3.464.949,78</w:t>
            </w:r>
          </w:p>
        </w:tc>
        <w:tc>
          <w:tcPr>
            <w:tcW w:w="1842" w:type="dxa"/>
          </w:tcPr>
          <w:p w14:paraId="1FA1B7B8" w14:textId="1824267F" w:rsidR="00611509" w:rsidRPr="007D2EE0" w:rsidRDefault="00611509" w:rsidP="007D2EE0">
            <w:pPr>
              <w:jc w:val="right"/>
              <w:rPr>
                <w:b/>
                <w:bCs/>
              </w:rPr>
            </w:pPr>
            <w:r w:rsidRPr="007D2EE0">
              <w:rPr>
                <w:b/>
                <w:bCs/>
              </w:rPr>
              <w:t xml:space="preserve">€ </w:t>
            </w:r>
            <w:r w:rsidR="00704BB4" w:rsidRPr="007D2EE0">
              <w:rPr>
                <w:b/>
                <w:bCs/>
              </w:rPr>
              <w:t>3.886.869</w:t>
            </w:r>
            <w:r w:rsidRPr="007D2EE0">
              <w:rPr>
                <w:b/>
                <w:bCs/>
              </w:rPr>
              <w:t>,</w:t>
            </w:r>
            <w:r w:rsidR="00704BB4" w:rsidRPr="007D2EE0">
              <w:rPr>
                <w:b/>
                <w:bCs/>
              </w:rPr>
              <w:t>78</w:t>
            </w:r>
          </w:p>
        </w:tc>
      </w:tr>
    </w:tbl>
    <w:p w14:paraId="016BDFFE" w14:textId="0DDE56F1" w:rsidR="00704BB4" w:rsidRPr="007D2EE0" w:rsidRDefault="00704BB4" w:rsidP="007D2EE0">
      <w:pPr>
        <w:keepNext/>
        <w:spacing w:before="360" w:after="240"/>
        <w:rPr>
          <w:b/>
          <w:bCs/>
        </w:rPr>
      </w:pPr>
      <w:r w:rsidRPr="007D2EE0">
        <w:rPr>
          <w:b/>
          <w:bCs/>
        </w:rPr>
        <w:lastRenderedPageBreak/>
        <w:t>Esercizio 2023</w:t>
      </w:r>
    </w:p>
    <w:tbl>
      <w:tblPr>
        <w:tblStyle w:val="Grigliatabella"/>
        <w:tblW w:w="0" w:type="auto"/>
        <w:tblLook w:val="04A0" w:firstRow="1" w:lastRow="0" w:firstColumn="1" w:lastColumn="0" w:noHBand="0" w:noVBand="1"/>
      </w:tblPr>
      <w:tblGrid>
        <w:gridCol w:w="1384"/>
        <w:gridCol w:w="1559"/>
        <w:gridCol w:w="1701"/>
        <w:gridCol w:w="1560"/>
        <w:gridCol w:w="1701"/>
        <w:gridCol w:w="1559"/>
      </w:tblGrid>
      <w:tr w:rsidR="00704BB4" w14:paraId="61C664C8" w14:textId="77777777" w:rsidTr="006A404A">
        <w:tc>
          <w:tcPr>
            <w:tcW w:w="1384" w:type="dxa"/>
          </w:tcPr>
          <w:p w14:paraId="227CB525" w14:textId="77777777" w:rsidR="00704BB4" w:rsidRPr="007D2EE0" w:rsidRDefault="00704BB4" w:rsidP="007D2EE0">
            <w:pPr>
              <w:keepNext/>
              <w:rPr>
                <w:b/>
                <w:bCs/>
                <w:sz w:val="18"/>
                <w:szCs w:val="16"/>
              </w:rPr>
            </w:pPr>
            <w:r w:rsidRPr="007D2EE0">
              <w:rPr>
                <w:b/>
                <w:bCs/>
                <w:sz w:val="18"/>
                <w:szCs w:val="16"/>
              </w:rPr>
              <w:t>Missione 8  Assetto del territorio ed edilizia abitativa</w:t>
            </w:r>
          </w:p>
        </w:tc>
        <w:tc>
          <w:tcPr>
            <w:tcW w:w="1559" w:type="dxa"/>
          </w:tcPr>
          <w:p w14:paraId="253E03D1" w14:textId="1D5FC4F5" w:rsidR="00704BB4" w:rsidRPr="007D2EE0" w:rsidRDefault="00704BB4" w:rsidP="007D2EE0">
            <w:pPr>
              <w:keepNext/>
              <w:rPr>
                <w:b/>
                <w:bCs/>
                <w:sz w:val="18"/>
                <w:szCs w:val="16"/>
              </w:rPr>
            </w:pPr>
            <w:r w:rsidRPr="007D2EE0">
              <w:rPr>
                <w:b/>
                <w:bCs/>
                <w:sz w:val="18"/>
                <w:szCs w:val="16"/>
              </w:rPr>
              <w:t xml:space="preserve">Fondo pluriennale vincolato al 31.12.2022 </w:t>
            </w:r>
          </w:p>
        </w:tc>
        <w:tc>
          <w:tcPr>
            <w:tcW w:w="1701" w:type="dxa"/>
          </w:tcPr>
          <w:p w14:paraId="572530D2" w14:textId="513DCBA8" w:rsidR="00704BB4" w:rsidRPr="007D2EE0" w:rsidRDefault="00704BB4" w:rsidP="007D2EE0">
            <w:pPr>
              <w:keepNext/>
              <w:rPr>
                <w:b/>
                <w:bCs/>
                <w:sz w:val="18"/>
                <w:szCs w:val="16"/>
              </w:rPr>
            </w:pPr>
            <w:r w:rsidRPr="007D2EE0">
              <w:rPr>
                <w:b/>
                <w:bCs/>
                <w:sz w:val="18"/>
                <w:szCs w:val="16"/>
              </w:rPr>
              <w:t>Spese impegnate negli esercizi precedenti coperte da FPV e imputate al 2023</w:t>
            </w:r>
          </w:p>
        </w:tc>
        <w:tc>
          <w:tcPr>
            <w:tcW w:w="1560" w:type="dxa"/>
          </w:tcPr>
          <w:p w14:paraId="48CEB9D9" w14:textId="297B5AD4" w:rsidR="00704BB4" w:rsidRPr="007D2EE0" w:rsidRDefault="006A404A" w:rsidP="007D2EE0">
            <w:pPr>
              <w:keepNext/>
              <w:rPr>
                <w:b/>
                <w:bCs/>
                <w:sz w:val="18"/>
                <w:szCs w:val="16"/>
              </w:rPr>
            </w:pPr>
            <w:r w:rsidRPr="007D2EE0">
              <w:rPr>
                <w:b/>
                <w:bCs/>
                <w:sz w:val="18"/>
                <w:szCs w:val="16"/>
              </w:rPr>
              <w:t>Quota del FPV al 31/12/2022 rinviata all’esercizio 2024 e successivi</w:t>
            </w:r>
          </w:p>
        </w:tc>
        <w:tc>
          <w:tcPr>
            <w:tcW w:w="1701" w:type="dxa"/>
          </w:tcPr>
          <w:p w14:paraId="3DBC9BFD" w14:textId="587DEB62" w:rsidR="00704BB4" w:rsidRPr="007D2EE0" w:rsidRDefault="00704BB4" w:rsidP="007D2EE0">
            <w:pPr>
              <w:keepNext/>
              <w:rPr>
                <w:b/>
                <w:bCs/>
                <w:sz w:val="18"/>
                <w:szCs w:val="16"/>
              </w:rPr>
            </w:pPr>
            <w:r w:rsidRPr="007D2EE0">
              <w:rPr>
                <w:b/>
                <w:bCs/>
                <w:sz w:val="18"/>
                <w:szCs w:val="16"/>
              </w:rPr>
              <w:t xml:space="preserve">Spese che </w:t>
            </w:r>
            <w:r w:rsidR="0067502A" w:rsidRPr="007D2EE0">
              <w:rPr>
                <w:b/>
                <w:bCs/>
                <w:sz w:val="18"/>
                <w:szCs w:val="16"/>
              </w:rPr>
              <w:t>si prevede di impegnare nel 2023</w:t>
            </w:r>
            <w:r w:rsidRPr="007D2EE0">
              <w:rPr>
                <w:b/>
                <w:bCs/>
                <w:sz w:val="18"/>
                <w:szCs w:val="16"/>
              </w:rPr>
              <w:t xml:space="preserve"> copert</w:t>
            </w:r>
            <w:r w:rsidR="0067502A" w:rsidRPr="007D2EE0">
              <w:rPr>
                <w:b/>
                <w:bCs/>
                <w:sz w:val="18"/>
                <w:szCs w:val="16"/>
              </w:rPr>
              <w:t>e da FPV con imputazione al 2024</w:t>
            </w:r>
            <w:r w:rsidRPr="007D2EE0">
              <w:rPr>
                <w:b/>
                <w:bCs/>
                <w:sz w:val="18"/>
                <w:szCs w:val="16"/>
              </w:rPr>
              <w:t xml:space="preserve"> </w:t>
            </w:r>
          </w:p>
        </w:tc>
        <w:tc>
          <w:tcPr>
            <w:tcW w:w="1559" w:type="dxa"/>
          </w:tcPr>
          <w:p w14:paraId="07B910CE" w14:textId="1B60EA0E" w:rsidR="00704BB4" w:rsidRPr="007D2EE0" w:rsidRDefault="00704BB4" w:rsidP="007D2EE0">
            <w:pPr>
              <w:keepNext/>
              <w:rPr>
                <w:b/>
                <w:bCs/>
                <w:sz w:val="18"/>
                <w:szCs w:val="16"/>
              </w:rPr>
            </w:pPr>
            <w:r w:rsidRPr="007D2EE0">
              <w:rPr>
                <w:b/>
                <w:bCs/>
                <w:sz w:val="18"/>
                <w:szCs w:val="16"/>
              </w:rPr>
              <w:t>Fondo plu</w:t>
            </w:r>
            <w:r w:rsidR="0067502A" w:rsidRPr="007D2EE0">
              <w:rPr>
                <w:b/>
                <w:bCs/>
                <w:sz w:val="18"/>
                <w:szCs w:val="16"/>
              </w:rPr>
              <w:t>riennale vincolato al 31.12.2023</w:t>
            </w:r>
          </w:p>
        </w:tc>
      </w:tr>
      <w:tr w:rsidR="006A404A" w14:paraId="15D440B4" w14:textId="77777777" w:rsidTr="006A404A">
        <w:tc>
          <w:tcPr>
            <w:tcW w:w="1384" w:type="dxa"/>
          </w:tcPr>
          <w:p w14:paraId="7828F6C8" w14:textId="77777777" w:rsidR="006A404A" w:rsidRPr="00704BB4" w:rsidRDefault="006A404A" w:rsidP="007D2EE0">
            <w:pPr>
              <w:keepNext/>
            </w:pPr>
          </w:p>
        </w:tc>
        <w:tc>
          <w:tcPr>
            <w:tcW w:w="1559" w:type="dxa"/>
          </w:tcPr>
          <w:p w14:paraId="56904985" w14:textId="45C11B41" w:rsidR="006A404A" w:rsidRPr="00704BB4" w:rsidRDefault="006A404A" w:rsidP="007D2EE0">
            <w:pPr>
              <w:keepNext/>
              <w:jc w:val="center"/>
            </w:pPr>
            <w:r w:rsidRPr="006A404A">
              <w:t>a</w:t>
            </w:r>
          </w:p>
        </w:tc>
        <w:tc>
          <w:tcPr>
            <w:tcW w:w="1701" w:type="dxa"/>
          </w:tcPr>
          <w:p w14:paraId="78615EAF" w14:textId="1C3F681A" w:rsidR="006A404A" w:rsidRDefault="006A404A" w:rsidP="007D2EE0">
            <w:pPr>
              <w:keepNext/>
              <w:jc w:val="center"/>
            </w:pPr>
            <w:r w:rsidRPr="006A404A">
              <w:t>b</w:t>
            </w:r>
          </w:p>
        </w:tc>
        <w:tc>
          <w:tcPr>
            <w:tcW w:w="1560" w:type="dxa"/>
          </w:tcPr>
          <w:p w14:paraId="4A7A6AF1" w14:textId="47897EF8" w:rsidR="006A404A" w:rsidRDefault="006A404A" w:rsidP="007D2EE0">
            <w:pPr>
              <w:keepNext/>
              <w:jc w:val="center"/>
            </w:pPr>
            <w:r w:rsidRPr="006A404A">
              <w:t>c = a – b</w:t>
            </w:r>
          </w:p>
        </w:tc>
        <w:tc>
          <w:tcPr>
            <w:tcW w:w="1701" w:type="dxa"/>
          </w:tcPr>
          <w:p w14:paraId="556573B2" w14:textId="00D8BB8D" w:rsidR="006A404A" w:rsidRPr="00704BB4" w:rsidRDefault="006A404A" w:rsidP="007D2EE0">
            <w:pPr>
              <w:keepNext/>
              <w:jc w:val="center"/>
            </w:pPr>
            <w:r w:rsidRPr="006A404A">
              <w:t>d</w:t>
            </w:r>
          </w:p>
        </w:tc>
        <w:tc>
          <w:tcPr>
            <w:tcW w:w="1559" w:type="dxa"/>
          </w:tcPr>
          <w:p w14:paraId="30144CD4" w14:textId="159FC054" w:rsidR="006A404A" w:rsidRPr="00704BB4" w:rsidRDefault="006A404A" w:rsidP="007D2EE0">
            <w:pPr>
              <w:keepNext/>
              <w:jc w:val="center"/>
            </w:pPr>
            <w:r w:rsidRPr="006A404A">
              <w:t>e = c + d</w:t>
            </w:r>
          </w:p>
        </w:tc>
      </w:tr>
      <w:tr w:rsidR="006A404A" w14:paraId="3C92386E" w14:textId="77777777" w:rsidTr="006A404A">
        <w:tc>
          <w:tcPr>
            <w:tcW w:w="1384" w:type="dxa"/>
          </w:tcPr>
          <w:p w14:paraId="13154478" w14:textId="77777777" w:rsidR="006A404A" w:rsidRPr="007D2EE0" w:rsidRDefault="006A404A" w:rsidP="007D2EE0">
            <w:pPr>
              <w:keepNext/>
              <w:rPr>
                <w:sz w:val="20"/>
                <w:szCs w:val="18"/>
              </w:rPr>
            </w:pPr>
            <w:r w:rsidRPr="007D2EE0">
              <w:rPr>
                <w:sz w:val="20"/>
                <w:szCs w:val="18"/>
              </w:rPr>
              <w:t>FPV di parte corrente</w:t>
            </w:r>
          </w:p>
        </w:tc>
        <w:tc>
          <w:tcPr>
            <w:tcW w:w="1559" w:type="dxa"/>
          </w:tcPr>
          <w:p w14:paraId="31F07414" w14:textId="7CDE97E0" w:rsidR="006A404A" w:rsidRPr="007D2EE0" w:rsidRDefault="006A404A" w:rsidP="007D2EE0">
            <w:pPr>
              <w:keepNext/>
              <w:jc w:val="right"/>
              <w:rPr>
                <w:sz w:val="20"/>
                <w:szCs w:val="18"/>
              </w:rPr>
            </w:pPr>
            <w:r w:rsidRPr="007D2EE0">
              <w:rPr>
                <w:sz w:val="20"/>
                <w:szCs w:val="18"/>
              </w:rPr>
              <w:t>€ 742.272,58</w:t>
            </w:r>
          </w:p>
        </w:tc>
        <w:tc>
          <w:tcPr>
            <w:tcW w:w="1701" w:type="dxa"/>
          </w:tcPr>
          <w:p w14:paraId="70A1FDDA" w14:textId="5FC1D64B" w:rsidR="006A404A" w:rsidRPr="007D2EE0" w:rsidRDefault="006A404A" w:rsidP="007D2EE0">
            <w:pPr>
              <w:keepNext/>
              <w:jc w:val="right"/>
              <w:rPr>
                <w:sz w:val="20"/>
                <w:szCs w:val="18"/>
              </w:rPr>
            </w:pPr>
            <w:r w:rsidRPr="007D2EE0">
              <w:rPr>
                <w:sz w:val="20"/>
                <w:szCs w:val="18"/>
              </w:rPr>
              <w:t>€ 742.272,58</w:t>
            </w:r>
          </w:p>
        </w:tc>
        <w:tc>
          <w:tcPr>
            <w:tcW w:w="1560" w:type="dxa"/>
          </w:tcPr>
          <w:p w14:paraId="11948531" w14:textId="464901EC" w:rsidR="006A404A" w:rsidRPr="007D2EE0" w:rsidRDefault="006A404A" w:rsidP="007D2EE0">
            <w:pPr>
              <w:keepNext/>
              <w:jc w:val="right"/>
              <w:rPr>
                <w:sz w:val="20"/>
                <w:szCs w:val="18"/>
              </w:rPr>
            </w:pPr>
            <w:r w:rsidRPr="007D2EE0">
              <w:rPr>
                <w:sz w:val="20"/>
                <w:szCs w:val="18"/>
              </w:rPr>
              <w:t>-</w:t>
            </w:r>
          </w:p>
        </w:tc>
        <w:tc>
          <w:tcPr>
            <w:tcW w:w="1701" w:type="dxa"/>
          </w:tcPr>
          <w:p w14:paraId="09C658FC" w14:textId="70B0BB9B" w:rsidR="006A404A" w:rsidRPr="007D2EE0" w:rsidRDefault="006A404A" w:rsidP="007D2EE0">
            <w:pPr>
              <w:keepNext/>
              <w:jc w:val="right"/>
              <w:rPr>
                <w:sz w:val="20"/>
                <w:szCs w:val="18"/>
              </w:rPr>
            </w:pPr>
            <w:r w:rsidRPr="007D2EE0">
              <w:rPr>
                <w:sz w:val="20"/>
                <w:szCs w:val="18"/>
              </w:rPr>
              <w:t>€ 696.000,00</w:t>
            </w:r>
          </w:p>
        </w:tc>
        <w:tc>
          <w:tcPr>
            <w:tcW w:w="1559" w:type="dxa"/>
          </w:tcPr>
          <w:p w14:paraId="19506728" w14:textId="74DB0B0D" w:rsidR="006A404A" w:rsidRPr="007D2EE0" w:rsidRDefault="006A404A" w:rsidP="007D2EE0">
            <w:pPr>
              <w:keepNext/>
              <w:jc w:val="right"/>
              <w:rPr>
                <w:sz w:val="20"/>
                <w:szCs w:val="18"/>
              </w:rPr>
            </w:pPr>
            <w:r w:rsidRPr="007D2EE0">
              <w:rPr>
                <w:sz w:val="20"/>
                <w:szCs w:val="18"/>
              </w:rPr>
              <w:t>€ 696.000,00</w:t>
            </w:r>
          </w:p>
        </w:tc>
      </w:tr>
      <w:tr w:rsidR="006A404A" w14:paraId="0C496681" w14:textId="77777777" w:rsidTr="006A404A">
        <w:tc>
          <w:tcPr>
            <w:tcW w:w="1384" w:type="dxa"/>
          </w:tcPr>
          <w:p w14:paraId="508BB810" w14:textId="77777777" w:rsidR="006A404A" w:rsidRPr="007D2EE0" w:rsidRDefault="006A404A" w:rsidP="007D2EE0">
            <w:pPr>
              <w:keepNext/>
              <w:rPr>
                <w:sz w:val="20"/>
                <w:szCs w:val="18"/>
              </w:rPr>
            </w:pPr>
            <w:r w:rsidRPr="007D2EE0">
              <w:rPr>
                <w:sz w:val="20"/>
                <w:szCs w:val="18"/>
              </w:rPr>
              <w:t>FPV in c/capitale</w:t>
            </w:r>
          </w:p>
        </w:tc>
        <w:tc>
          <w:tcPr>
            <w:tcW w:w="1559" w:type="dxa"/>
          </w:tcPr>
          <w:p w14:paraId="1B21316E" w14:textId="6D3242C1" w:rsidR="006A404A" w:rsidRPr="007D2EE0" w:rsidRDefault="006A404A" w:rsidP="007D2EE0">
            <w:pPr>
              <w:keepNext/>
              <w:jc w:val="right"/>
              <w:rPr>
                <w:sz w:val="20"/>
                <w:szCs w:val="18"/>
              </w:rPr>
            </w:pPr>
            <w:r w:rsidRPr="007D2EE0">
              <w:rPr>
                <w:sz w:val="20"/>
                <w:szCs w:val="18"/>
              </w:rPr>
              <w:t>€ 3.144.597,20</w:t>
            </w:r>
          </w:p>
        </w:tc>
        <w:tc>
          <w:tcPr>
            <w:tcW w:w="1701" w:type="dxa"/>
          </w:tcPr>
          <w:p w14:paraId="637206DA" w14:textId="159351DD" w:rsidR="006A404A" w:rsidRPr="007D2EE0" w:rsidRDefault="006A404A" w:rsidP="007D2EE0">
            <w:pPr>
              <w:keepNext/>
              <w:jc w:val="right"/>
              <w:rPr>
                <w:sz w:val="20"/>
                <w:szCs w:val="18"/>
              </w:rPr>
            </w:pPr>
            <w:r w:rsidRPr="007D2EE0">
              <w:rPr>
                <w:sz w:val="20"/>
                <w:szCs w:val="18"/>
              </w:rPr>
              <w:t>€ 1.894.072,87</w:t>
            </w:r>
          </w:p>
        </w:tc>
        <w:tc>
          <w:tcPr>
            <w:tcW w:w="1560" w:type="dxa"/>
          </w:tcPr>
          <w:p w14:paraId="287DB463" w14:textId="0A3EFF65" w:rsidR="006A404A" w:rsidRPr="007D2EE0" w:rsidRDefault="006A404A" w:rsidP="007D2EE0">
            <w:pPr>
              <w:keepNext/>
              <w:jc w:val="right"/>
              <w:rPr>
                <w:sz w:val="20"/>
                <w:szCs w:val="18"/>
              </w:rPr>
            </w:pPr>
            <w:r w:rsidRPr="007D2EE0">
              <w:rPr>
                <w:sz w:val="20"/>
                <w:szCs w:val="18"/>
              </w:rPr>
              <w:t>€ 1.250.524,33</w:t>
            </w:r>
          </w:p>
        </w:tc>
        <w:tc>
          <w:tcPr>
            <w:tcW w:w="1701" w:type="dxa"/>
          </w:tcPr>
          <w:p w14:paraId="797DEF9C" w14:textId="00CBA57C" w:rsidR="006A404A" w:rsidRPr="007D2EE0" w:rsidRDefault="006A404A" w:rsidP="007D2EE0">
            <w:pPr>
              <w:keepNext/>
              <w:jc w:val="right"/>
              <w:rPr>
                <w:sz w:val="20"/>
                <w:szCs w:val="18"/>
              </w:rPr>
            </w:pPr>
            <w:r w:rsidRPr="007D2EE0">
              <w:rPr>
                <w:sz w:val="20"/>
                <w:szCs w:val="18"/>
              </w:rPr>
              <w:t>-</w:t>
            </w:r>
          </w:p>
        </w:tc>
        <w:tc>
          <w:tcPr>
            <w:tcW w:w="1559" w:type="dxa"/>
          </w:tcPr>
          <w:p w14:paraId="6F5E35F8" w14:textId="5C3269EC" w:rsidR="006A404A" w:rsidRPr="007D2EE0" w:rsidRDefault="006A404A" w:rsidP="007D2EE0">
            <w:pPr>
              <w:keepNext/>
              <w:jc w:val="right"/>
              <w:rPr>
                <w:sz w:val="20"/>
                <w:szCs w:val="18"/>
              </w:rPr>
            </w:pPr>
            <w:r w:rsidRPr="007D2EE0">
              <w:rPr>
                <w:sz w:val="20"/>
                <w:szCs w:val="18"/>
              </w:rPr>
              <w:t>€ 1.250.524,33</w:t>
            </w:r>
          </w:p>
        </w:tc>
      </w:tr>
      <w:tr w:rsidR="006A404A" w14:paraId="1A7DA275" w14:textId="77777777" w:rsidTr="006A404A">
        <w:tc>
          <w:tcPr>
            <w:tcW w:w="1384" w:type="dxa"/>
          </w:tcPr>
          <w:p w14:paraId="76EE1CA1" w14:textId="77777777" w:rsidR="006A404A" w:rsidRPr="007D2EE0" w:rsidRDefault="006A404A" w:rsidP="007D2EE0">
            <w:pPr>
              <w:keepNext/>
              <w:rPr>
                <w:b/>
                <w:bCs/>
              </w:rPr>
            </w:pPr>
            <w:r w:rsidRPr="007D2EE0">
              <w:rPr>
                <w:b/>
                <w:bCs/>
              </w:rPr>
              <w:t>Totale FPV</w:t>
            </w:r>
          </w:p>
        </w:tc>
        <w:tc>
          <w:tcPr>
            <w:tcW w:w="1559" w:type="dxa"/>
          </w:tcPr>
          <w:p w14:paraId="27CD4E6A" w14:textId="42DCF01B" w:rsidR="006A404A" w:rsidRPr="007D2EE0" w:rsidRDefault="006A404A" w:rsidP="007D2EE0">
            <w:pPr>
              <w:keepNext/>
              <w:jc w:val="right"/>
              <w:rPr>
                <w:b/>
                <w:bCs/>
              </w:rPr>
            </w:pPr>
            <w:r w:rsidRPr="007D2EE0">
              <w:rPr>
                <w:b/>
                <w:bCs/>
              </w:rPr>
              <w:t>€ 3.886.869,78</w:t>
            </w:r>
          </w:p>
        </w:tc>
        <w:tc>
          <w:tcPr>
            <w:tcW w:w="1701" w:type="dxa"/>
          </w:tcPr>
          <w:p w14:paraId="0A461127" w14:textId="6F677F85" w:rsidR="006A404A" w:rsidRPr="007D2EE0" w:rsidRDefault="006A404A" w:rsidP="007D2EE0">
            <w:pPr>
              <w:keepNext/>
              <w:jc w:val="right"/>
              <w:rPr>
                <w:b/>
                <w:bCs/>
              </w:rPr>
            </w:pPr>
            <w:r w:rsidRPr="007D2EE0">
              <w:rPr>
                <w:b/>
                <w:bCs/>
              </w:rPr>
              <w:t>€ 2.636.345,45</w:t>
            </w:r>
          </w:p>
        </w:tc>
        <w:tc>
          <w:tcPr>
            <w:tcW w:w="1560" w:type="dxa"/>
          </w:tcPr>
          <w:p w14:paraId="3D0CB413" w14:textId="0806D512" w:rsidR="006A404A" w:rsidRPr="007D2EE0" w:rsidRDefault="006A404A" w:rsidP="007D2EE0">
            <w:pPr>
              <w:keepNext/>
              <w:jc w:val="right"/>
              <w:rPr>
                <w:b/>
                <w:bCs/>
              </w:rPr>
            </w:pPr>
            <w:r w:rsidRPr="007D2EE0">
              <w:rPr>
                <w:b/>
                <w:bCs/>
              </w:rPr>
              <w:t>€ 1.250.524,33</w:t>
            </w:r>
          </w:p>
        </w:tc>
        <w:tc>
          <w:tcPr>
            <w:tcW w:w="1701" w:type="dxa"/>
          </w:tcPr>
          <w:p w14:paraId="2B650B81" w14:textId="612ACCF9" w:rsidR="006A404A" w:rsidRPr="007D2EE0" w:rsidRDefault="006A404A" w:rsidP="007D2EE0">
            <w:pPr>
              <w:keepNext/>
              <w:jc w:val="right"/>
              <w:rPr>
                <w:b/>
                <w:bCs/>
              </w:rPr>
            </w:pPr>
            <w:r w:rsidRPr="007D2EE0">
              <w:rPr>
                <w:b/>
                <w:bCs/>
              </w:rPr>
              <w:t>€ 696.000,00</w:t>
            </w:r>
          </w:p>
        </w:tc>
        <w:tc>
          <w:tcPr>
            <w:tcW w:w="1559" w:type="dxa"/>
          </w:tcPr>
          <w:p w14:paraId="5E771C18" w14:textId="2432D02E" w:rsidR="006A404A" w:rsidRPr="007D2EE0" w:rsidRDefault="006A404A" w:rsidP="007D2EE0">
            <w:pPr>
              <w:keepNext/>
              <w:jc w:val="right"/>
              <w:rPr>
                <w:b/>
                <w:bCs/>
              </w:rPr>
            </w:pPr>
            <w:r w:rsidRPr="007D2EE0">
              <w:rPr>
                <w:b/>
                <w:bCs/>
              </w:rPr>
              <w:t>€ 1.946.524,33</w:t>
            </w:r>
          </w:p>
        </w:tc>
      </w:tr>
    </w:tbl>
    <w:p w14:paraId="1B597EA7" w14:textId="5DB478D6" w:rsidR="0067502A" w:rsidRPr="007D2EE0" w:rsidRDefault="0067502A" w:rsidP="007D2EE0">
      <w:pPr>
        <w:spacing w:before="360" w:after="240"/>
        <w:rPr>
          <w:b/>
          <w:bCs/>
        </w:rPr>
      </w:pPr>
      <w:r w:rsidRPr="007D2EE0">
        <w:rPr>
          <w:b/>
          <w:bCs/>
        </w:rPr>
        <w:t>Esercizio 2024</w:t>
      </w:r>
    </w:p>
    <w:tbl>
      <w:tblPr>
        <w:tblStyle w:val="Grigliatabella"/>
        <w:tblW w:w="0" w:type="auto"/>
        <w:tblLook w:val="04A0" w:firstRow="1" w:lastRow="0" w:firstColumn="1" w:lastColumn="0" w:noHBand="0" w:noVBand="1"/>
      </w:tblPr>
      <w:tblGrid>
        <w:gridCol w:w="1384"/>
        <w:gridCol w:w="1559"/>
        <w:gridCol w:w="1701"/>
        <w:gridCol w:w="1560"/>
        <w:gridCol w:w="1701"/>
        <w:gridCol w:w="1559"/>
      </w:tblGrid>
      <w:tr w:rsidR="0067502A" w14:paraId="55AF915B" w14:textId="77777777" w:rsidTr="006A404A">
        <w:tc>
          <w:tcPr>
            <w:tcW w:w="1384" w:type="dxa"/>
          </w:tcPr>
          <w:p w14:paraId="535C7B0C" w14:textId="77777777" w:rsidR="0067502A" w:rsidRPr="007D2EE0" w:rsidRDefault="0067502A" w:rsidP="00C37B49">
            <w:pPr>
              <w:rPr>
                <w:b/>
                <w:bCs/>
                <w:sz w:val="18"/>
                <w:szCs w:val="16"/>
              </w:rPr>
            </w:pPr>
            <w:r w:rsidRPr="007D2EE0">
              <w:rPr>
                <w:b/>
                <w:bCs/>
                <w:sz w:val="18"/>
                <w:szCs w:val="16"/>
              </w:rPr>
              <w:t>Missione 8  Assetto del territorio ed edilizia abitativa</w:t>
            </w:r>
          </w:p>
        </w:tc>
        <w:tc>
          <w:tcPr>
            <w:tcW w:w="1559" w:type="dxa"/>
          </w:tcPr>
          <w:p w14:paraId="1DE965E9" w14:textId="43CC7A2D" w:rsidR="0067502A" w:rsidRPr="007D2EE0" w:rsidRDefault="0067502A" w:rsidP="00C37B49">
            <w:pPr>
              <w:rPr>
                <w:b/>
                <w:bCs/>
                <w:sz w:val="18"/>
                <w:szCs w:val="16"/>
              </w:rPr>
            </w:pPr>
            <w:r w:rsidRPr="007D2EE0">
              <w:rPr>
                <w:b/>
                <w:bCs/>
                <w:sz w:val="18"/>
                <w:szCs w:val="16"/>
              </w:rPr>
              <w:t xml:space="preserve">Fondo pluriennale vincolato al 31.12.2023 </w:t>
            </w:r>
          </w:p>
        </w:tc>
        <w:tc>
          <w:tcPr>
            <w:tcW w:w="1701" w:type="dxa"/>
          </w:tcPr>
          <w:p w14:paraId="1DF75A5D" w14:textId="3FBBF5E9" w:rsidR="0067502A" w:rsidRPr="007D2EE0" w:rsidRDefault="0067502A" w:rsidP="00C37B49">
            <w:pPr>
              <w:rPr>
                <w:b/>
                <w:bCs/>
                <w:sz w:val="18"/>
                <w:szCs w:val="16"/>
              </w:rPr>
            </w:pPr>
            <w:r w:rsidRPr="007D2EE0">
              <w:rPr>
                <w:b/>
                <w:bCs/>
                <w:sz w:val="18"/>
                <w:szCs w:val="16"/>
              </w:rPr>
              <w:t>Spese impegnate negli esercizi precedenti coperte da FPV e imputate al 2024</w:t>
            </w:r>
          </w:p>
        </w:tc>
        <w:tc>
          <w:tcPr>
            <w:tcW w:w="1560" w:type="dxa"/>
          </w:tcPr>
          <w:p w14:paraId="35525689" w14:textId="45AFB1BD" w:rsidR="0067502A" w:rsidRPr="007D2EE0" w:rsidRDefault="006A404A" w:rsidP="00C37B49">
            <w:pPr>
              <w:rPr>
                <w:b/>
                <w:bCs/>
                <w:sz w:val="18"/>
                <w:szCs w:val="16"/>
              </w:rPr>
            </w:pPr>
            <w:r w:rsidRPr="007D2EE0">
              <w:rPr>
                <w:b/>
                <w:bCs/>
                <w:sz w:val="18"/>
                <w:szCs w:val="16"/>
              </w:rPr>
              <w:t>Quota del FPV al 31/12/2023 rinviata all’esercizio 2025 e successivi</w:t>
            </w:r>
          </w:p>
        </w:tc>
        <w:tc>
          <w:tcPr>
            <w:tcW w:w="1701" w:type="dxa"/>
          </w:tcPr>
          <w:p w14:paraId="32CE9AD0" w14:textId="1C4A3996" w:rsidR="0067502A" w:rsidRPr="007D2EE0" w:rsidRDefault="0067502A" w:rsidP="00C37B49">
            <w:pPr>
              <w:rPr>
                <w:b/>
                <w:bCs/>
                <w:sz w:val="18"/>
                <w:szCs w:val="16"/>
              </w:rPr>
            </w:pPr>
            <w:r w:rsidRPr="007D2EE0">
              <w:rPr>
                <w:b/>
                <w:bCs/>
                <w:sz w:val="18"/>
                <w:szCs w:val="16"/>
              </w:rPr>
              <w:t xml:space="preserve">Spese che si prevede di impegnare nel 2024 coperte da FPV con imputazione al 2025 </w:t>
            </w:r>
          </w:p>
        </w:tc>
        <w:tc>
          <w:tcPr>
            <w:tcW w:w="1559" w:type="dxa"/>
          </w:tcPr>
          <w:p w14:paraId="3B15FD9F" w14:textId="04A4F335" w:rsidR="0067502A" w:rsidRPr="007D2EE0" w:rsidRDefault="0067502A" w:rsidP="00C37B49">
            <w:pPr>
              <w:rPr>
                <w:b/>
                <w:bCs/>
                <w:sz w:val="18"/>
                <w:szCs w:val="16"/>
              </w:rPr>
            </w:pPr>
            <w:r w:rsidRPr="007D2EE0">
              <w:rPr>
                <w:b/>
                <w:bCs/>
                <w:sz w:val="18"/>
                <w:szCs w:val="16"/>
              </w:rPr>
              <w:t>Fondo plu</w:t>
            </w:r>
            <w:r w:rsidR="00E146A6" w:rsidRPr="007D2EE0">
              <w:rPr>
                <w:b/>
                <w:bCs/>
                <w:sz w:val="18"/>
                <w:szCs w:val="16"/>
              </w:rPr>
              <w:t>riennale vincolato al 31.12.2024</w:t>
            </w:r>
          </w:p>
        </w:tc>
      </w:tr>
      <w:tr w:rsidR="006A404A" w14:paraId="24E2A4D9" w14:textId="77777777" w:rsidTr="006A404A">
        <w:tc>
          <w:tcPr>
            <w:tcW w:w="1384" w:type="dxa"/>
          </w:tcPr>
          <w:p w14:paraId="6B2558CA" w14:textId="77777777" w:rsidR="006A404A" w:rsidRPr="00704BB4" w:rsidRDefault="006A404A" w:rsidP="00C37B49"/>
        </w:tc>
        <w:tc>
          <w:tcPr>
            <w:tcW w:w="1559" w:type="dxa"/>
          </w:tcPr>
          <w:p w14:paraId="12CC1E91" w14:textId="458BB798" w:rsidR="006A404A" w:rsidRPr="00704BB4" w:rsidRDefault="006A404A" w:rsidP="007D2EE0">
            <w:pPr>
              <w:jc w:val="center"/>
            </w:pPr>
            <w:r w:rsidRPr="006A404A">
              <w:t>a</w:t>
            </w:r>
          </w:p>
        </w:tc>
        <w:tc>
          <w:tcPr>
            <w:tcW w:w="1701" w:type="dxa"/>
          </w:tcPr>
          <w:p w14:paraId="3BBD6AC8" w14:textId="1C0F2A4C" w:rsidR="006A404A" w:rsidRDefault="006A404A" w:rsidP="007D2EE0">
            <w:pPr>
              <w:jc w:val="center"/>
            </w:pPr>
            <w:r w:rsidRPr="006A404A">
              <w:t>b</w:t>
            </w:r>
          </w:p>
        </w:tc>
        <w:tc>
          <w:tcPr>
            <w:tcW w:w="1560" w:type="dxa"/>
          </w:tcPr>
          <w:p w14:paraId="6CB646C8" w14:textId="0CD6648D" w:rsidR="006A404A" w:rsidRDefault="006A404A" w:rsidP="007D2EE0">
            <w:pPr>
              <w:jc w:val="center"/>
            </w:pPr>
            <w:r w:rsidRPr="006A404A">
              <w:t>c = a – b</w:t>
            </w:r>
          </w:p>
        </w:tc>
        <w:tc>
          <w:tcPr>
            <w:tcW w:w="1701" w:type="dxa"/>
          </w:tcPr>
          <w:p w14:paraId="27C6557A" w14:textId="17DC3EE1" w:rsidR="006A404A" w:rsidRPr="00704BB4" w:rsidRDefault="006A404A" w:rsidP="007D2EE0">
            <w:pPr>
              <w:jc w:val="center"/>
            </w:pPr>
            <w:r w:rsidRPr="006A404A">
              <w:t>d</w:t>
            </w:r>
          </w:p>
        </w:tc>
        <w:tc>
          <w:tcPr>
            <w:tcW w:w="1559" w:type="dxa"/>
          </w:tcPr>
          <w:p w14:paraId="7EC9F5AB" w14:textId="7765066A" w:rsidR="006A404A" w:rsidRPr="00704BB4" w:rsidRDefault="006A404A" w:rsidP="007D2EE0">
            <w:pPr>
              <w:jc w:val="center"/>
            </w:pPr>
            <w:r w:rsidRPr="006A404A">
              <w:t>e = c + d</w:t>
            </w:r>
          </w:p>
        </w:tc>
      </w:tr>
      <w:tr w:rsidR="006A404A" w14:paraId="08262592" w14:textId="77777777" w:rsidTr="006A404A">
        <w:tc>
          <w:tcPr>
            <w:tcW w:w="1384" w:type="dxa"/>
          </w:tcPr>
          <w:p w14:paraId="4B682CAB" w14:textId="77777777" w:rsidR="006A404A" w:rsidRPr="007D2EE0" w:rsidRDefault="006A404A" w:rsidP="00C37B49">
            <w:pPr>
              <w:rPr>
                <w:sz w:val="20"/>
                <w:szCs w:val="18"/>
              </w:rPr>
            </w:pPr>
            <w:r w:rsidRPr="007D2EE0">
              <w:rPr>
                <w:sz w:val="20"/>
                <w:szCs w:val="18"/>
              </w:rPr>
              <w:t>FPV di parte corrente</w:t>
            </w:r>
          </w:p>
        </w:tc>
        <w:tc>
          <w:tcPr>
            <w:tcW w:w="1559" w:type="dxa"/>
          </w:tcPr>
          <w:p w14:paraId="76868970" w14:textId="789BE4D0" w:rsidR="006A404A" w:rsidRPr="007D2EE0" w:rsidRDefault="006A404A" w:rsidP="007D2EE0">
            <w:pPr>
              <w:jc w:val="right"/>
              <w:rPr>
                <w:sz w:val="20"/>
                <w:szCs w:val="18"/>
              </w:rPr>
            </w:pPr>
            <w:r w:rsidRPr="007D2EE0">
              <w:rPr>
                <w:sz w:val="20"/>
                <w:szCs w:val="18"/>
              </w:rPr>
              <w:t>€ 696.000,00</w:t>
            </w:r>
          </w:p>
        </w:tc>
        <w:tc>
          <w:tcPr>
            <w:tcW w:w="1701" w:type="dxa"/>
          </w:tcPr>
          <w:p w14:paraId="22538E6B" w14:textId="72C17857" w:rsidR="006A404A" w:rsidRPr="007D2EE0" w:rsidRDefault="006A404A" w:rsidP="007D2EE0">
            <w:pPr>
              <w:jc w:val="right"/>
              <w:rPr>
                <w:sz w:val="20"/>
                <w:szCs w:val="18"/>
              </w:rPr>
            </w:pPr>
            <w:r w:rsidRPr="007D2EE0">
              <w:rPr>
                <w:sz w:val="20"/>
                <w:szCs w:val="18"/>
              </w:rPr>
              <w:t>€ 696.000,00</w:t>
            </w:r>
          </w:p>
        </w:tc>
        <w:tc>
          <w:tcPr>
            <w:tcW w:w="1560" w:type="dxa"/>
          </w:tcPr>
          <w:p w14:paraId="7A8B54BE" w14:textId="782499F8" w:rsidR="006A404A" w:rsidRPr="007D2EE0" w:rsidRDefault="006A404A" w:rsidP="007D2EE0">
            <w:pPr>
              <w:jc w:val="right"/>
              <w:rPr>
                <w:sz w:val="20"/>
                <w:szCs w:val="18"/>
              </w:rPr>
            </w:pPr>
            <w:r w:rsidRPr="007D2EE0">
              <w:rPr>
                <w:sz w:val="20"/>
                <w:szCs w:val="18"/>
              </w:rPr>
              <w:t>-</w:t>
            </w:r>
          </w:p>
        </w:tc>
        <w:tc>
          <w:tcPr>
            <w:tcW w:w="1701" w:type="dxa"/>
          </w:tcPr>
          <w:p w14:paraId="4E3EEDDD" w14:textId="77777777" w:rsidR="006A404A" w:rsidRPr="007D2EE0" w:rsidRDefault="006A404A" w:rsidP="007D2EE0">
            <w:pPr>
              <w:jc w:val="right"/>
              <w:rPr>
                <w:sz w:val="20"/>
                <w:szCs w:val="18"/>
              </w:rPr>
            </w:pPr>
            <w:r w:rsidRPr="007D2EE0">
              <w:rPr>
                <w:sz w:val="20"/>
                <w:szCs w:val="18"/>
              </w:rPr>
              <w:t>€ 696.000,00</w:t>
            </w:r>
          </w:p>
        </w:tc>
        <w:tc>
          <w:tcPr>
            <w:tcW w:w="1559" w:type="dxa"/>
          </w:tcPr>
          <w:p w14:paraId="5F382667" w14:textId="77777777" w:rsidR="006A404A" w:rsidRPr="007D2EE0" w:rsidRDefault="006A404A" w:rsidP="007D2EE0">
            <w:pPr>
              <w:jc w:val="right"/>
              <w:rPr>
                <w:sz w:val="20"/>
                <w:szCs w:val="18"/>
              </w:rPr>
            </w:pPr>
            <w:r w:rsidRPr="007D2EE0">
              <w:rPr>
                <w:sz w:val="20"/>
                <w:szCs w:val="18"/>
              </w:rPr>
              <w:t>€ 696.000,00</w:t>
            </w:r>
          </w:p>
        </w:tc>
      </w:tr>
      <w:tr w:rsidR="006A404A" w14:paraId="567C4C10" w14:textId="77777777" w:rsidTr="006A404A">
        <w:tc>
          <w:tcPr>
            <w:tcW w:w="1384" w:type="dxa"/>
          </w:tcPr>
          <w:p w14:paraId="3A7C17F3" w14:textId="77777777" w:rsidR="006A404A" w:rsidRPr="007D2EE0" w:rsidRDefault="006A404A" w:rsidP="00C37B49">
            <w:pPr>
              <w:rPr>
                <w:sz w:val="20"/>
                <w:szCs w:val="18"/>
              </w:rPr>
            </w:pPr>
            <w:r w:rsidRPr="007D2EE0">
              <w:rPr>
                <w:sz w:val="20"/>
                <w:szCs w:val="18"/>
              </w:rPr>
              <w:t>FPV in c/capitale</w:t>
            </w:r>
          </w:p>
        </w:tc>
        <w:tc>
          <w:tcPr>
            <w:tcW w:w="1559" w:type="dxa"/>
          </w:tcPr>
          <w:p w14:paraId="45AF8AD0" w14:textId="6BBCB1B1" w:rsidR="006A404A" w:rsidRPr="007D2EE0" w:rsidRDefault="006A404A" w:rsidP="007D2EE0">
            <w:pPr>
              <w:jc w:val="right"/>
              <w:rPr>
                <w:sz w:val="20"/>
                <w:szCs w:val="18"/>
              </w:rPr>
            </w:pPr>
            <w:r w:rsidRPr="007D2EE0">
              <w:rPr>
                <w:sz w:val="20"/>
                <w:szCs w:val="18"/>
              </w:rPr>
              <w:t>€ 1.250.524,33</w:t>
            </w:r>
          </w:p>
        </w:tc>
        <w:tc>
          <w:tcPr>
            <w:tcW w:w="1701" w:type="dxa"/>
          </w:tcPr>
          <w:p w14:paraId="7A6D169D" w14:textId="68F50D2A" w:rsidR="006A404A" w:rsidRPr="007D2EE0" w:rsidRDefault="006A404A" w:rsidP="007D2EE0">
            <w:pPr>
              <w:jc w:val="right"/>
              <w:rPr>
                <w:sz w:val="20"/>
                <w:szCs w:val="18"/>
              </w:rPr>
            </w:pPr>
            <w:r w:rsidRPr="007D2EE0">
              <w:rPr>
                <w:sz w:val="20"/>
                <w:szCs w:val="18"/>
              </w:rPr>
              <w:t>€ 1.250.524,33</w:t>
            </w:r>
          </w:p>
        </w:tc>
        <w:tc>
          <w:tcPr>
            <w:tcW w:w="1560" w:type="dxa"/>
          </w:tcPr>
          <w:p w14:paraId="4609890F" w14:textId="6BE03F27" w:rsidR="006A404A" w:rsidRPr="007D2EE0" w:rsidRDefault="006A404A" w:rsidP="007D2EE0">
            <w:pPr>
              <w:jc w:val="right"/>
              <w:rPr>
                <w:sz w:val="20"/>
                <w:szCs w:val="18"/>
              </w:rPr>
            </w:pPr>
            <w:r w:rsidRPr="007D2EE0">
              <w:rPr>
                <w:sz w:val="20"/>
                <w:szCs w:val="18"/>
              </w:rPr>
              <w:t>-</w:t>
            </w:r>
          </w:p>
        </w:tc>
        <w:tc>
          <w:tcPr>
            <w:tcW w:w="1701" w:type="dxa"/>
          </w:tcPr>
          <w:p w14:paraId="76DBE062" w14:textId="37FE972F" w:rsidR="006A404A" w:rsidRPr="007D2EE0" w:rsidRDefault="006A404A" w:rsidP="007D2EE0">
            <w:pPr>
              <w:jc w:val="right"/>
              <w:rPr>
                <w:sz w:val="20"/>
                <w:szCs w:val="18"/>
              </w:rPr>
            </w:pPr>
            <w:r w:rsidRPr="007D2EE0">
              <w:rPr>
                <w:sz w:val="20"/>
                <w:szCs w:val="18"/>
              </w:rPr>
              <w:t xml:space="preserve"> -</w:t>
            </w:r>
          </w:p>
        </w:tc>
        <w:tc>
          <w:tcPr>
            <w:tcW w:w="1559" w:type="dxa"/>
          </w:tcPr>
          <w:p w14:paraId="6C3C0AEE" w14:textId="7A56890A" w:rsidR="006A404A" w:rsidRPr="007D2EE0" w:rsidRDefault="006A404A" w:rsidP="007D2EE0">
            <w:pPr>
              <w:jc w:val="right"/>
              <w:rPr>
                <w:sz w:val="20"/>
                <w:szCs w:val="18"/>
              </w:rPr>
            </w:pPr>
            <w:r w:rsidRPr="007D2EE0">
              <w:rPr>
                <w:sz w:val="20"/>
                <w:szCs w:val="18"/>
              </w:rPr>
              <w:t>-</w:t>
            </w:r>
          </w:p>
        </w:tc>
      </w:tr>
      <w:tr w:rsidR="006A404A" w14:paraId="0CA3F4DD" w14:textId="77777777" w:rsidTr="006A404A">
        <w:tc>
          <w:tcPr>
            <w:tcW w:w="1384" w:type="dxa"/>
          </w:tcPr>
          <w:p w14:paraId="797EE889" w14:textId="77777777" w:rsidR="006A404A" w:rsidRPr="007D2EE0" w:rsidRDefault="006A404A" w:rsidP="00C37B49">
            <w:pPr>
              <w:rPr>
                <w:b/>
                <w:bCs/>
              </w:rPr>
            </w:pPr>
            <w:r w:rsidRPr="007D2EE0">
              <w:rPr>
                <w:b/>
                <w:bCs/>
              </w:rPr>
              <w:t>Totale FPV</w:t>
            </w:r>
          </w:p>
        </w:tc>
        <w:tc>
          <w:tcPr>
            <w:tcW w:w="1559" w:type="dxa"/>
          </w:tcPr>
          <w:p w14:paraId="14ABD119" w14:textId="4A7EB5AF" w:rsidR="006A404A" w:rsidRPr="007D2EE0" w:rsidRDefault="006A404A" w:rsidP="007D2EE0">
            <w:pPr>
              <w:jc w:val="right"/>
              <w:rPr>
                <w:b/>
                <w:bCs/>
              </w:rPr>
            </w:pPr>
            <w:r w:rsidRPr="007D2EE0">
              <w:rPr>
                <w:b/>
                <w:bCs/>
              </w:rPr>
              <w:t>€ 1.946.524,33</w:t>
            </w:r>
          </w:p>
        </w:tc>
        <w:tc>
          <w:tcPr>
            <w:tcW w:w="1701" w:type="dxa"/>
          </w:tcPr>
          <w:p w14:paraId="1E817357" w14:textId="75BC444D" w:rsidR="006A404A" w:rsidRPr="007D2EE0" w:rsidRDefault="006A404A" w:rsidP="007D2EE0">
            <w:pPr>
              <w:jc w:val="right"/>
              <w:rPr>
                <w:b/>
                <w:bCs/>
              </w:rPr>
            </w:pPr>
            <w:r w:rsidRPr="007D2EE0">
              <w:rPr>
                <w:b/>
                <w:bCs/>
              </w:rPr>
              <w:t>€ 1.946.524,33</w:t>
            </w:r>
          </w:p>
        </w:tc>
        <w:tc>
          <w:tcPr>
            <w:tcW w:w="1560" w:type="dxa"/>
          </w:tcPr>
          <w:p w14:paraId="6732A07A" w14:textId="7C1FC54B" w:rsidR="006A404A" w:rsidRPr="007D2EE0" w:rsidRDefault="006A404A" w:rsidP="007D2EE0">
            <w:pPr>
              <w:jc w:val="right"/>
              <w:rPr>
                <w:b/>
                <w:bCs/>
              </w:rPr>
            </w:pPr>
            <w:r w:rsidRPr="007D2EE0">
              <w:rPr>
                <w:b/>
                <w:bCs/>
              </w:rPr>
              <w:t>-</w:t>
            </w:r>
          </w:p>
        </w:tc>
        <w:tc>
          <w:tcPr>
            <w:tcW w:w="1701" w:type="dxa"/>
          </w:tcPr>
          <w:p w14:paraId="1C435A4A" w14:textId="77777777" w:rsidR="006A404A" w:rsidRPr="007D2EE0" w:rsidRDefault="006A404A" w:rsidP="007D2EE0">
            <w:pPr>
              <w:jc w:val="right"/>
              <w:rPr>
                <w:b/>
                <w:bCs/>
              </w:rPr>
            </w:pPr>
            <w:r w:rsidRPr="007D2EE0">
              <w:rPr>
                <w:b/>
                <w:bCs/>
              </w:rPr>
              <w:t>€ 696.000,00</w:t>
            </w:r>
          </w:p>
        </w:tc>
        <w:tc>
          <w:tcPr>
            <w:tcW w:w="1559" w:type="dxa"/>
          </w:tcPr>
          <w:p w14:paraId="5EEB86EC" w14:textId="655F16F5" w:rsidR="006A404A" w:rsidRPr="007D2EE0" w:rsidRDefault="006A404A" w:rsidP="007D2EE0">
            <w:pPr>
              <w:jc w:val="right"/>
              <w:rPr>
                <w:b/>
                <w:bCs/>
              </w:rPr>
            </w:pPr>
            <w:r w:rsidRPr="007D2EE0">
              <w:rPr>
                <w:b/>
                <w:bCs/>
              </w:rPr>
              <w:t>€ 696.000,00</w:t>
            </w:r>
          </w:p>
        </w:tc>
      </w:tr>
    </w:tbl>
    <w:p w14:paraId="2726C56B" w14:textId="77777777" w:rsidR="00FB260C" w:rsidRDefault="00FB260C" w:rsidP="00C37B49">
      <w:pPr>
        <w:rPr>
          <w:rFonts w:eastAsia="Cambria" w:cs="Calibri"/>
          <w:color w:val="17365D"/>
          <w:sz w:val="36"/>
        </w:rPr>
      </w:pPr>
      <w:r>
        <w:br w:type="page"/>
      </w:r>
    </w:p>
    <w:p w14:paraId="5F08B63C" w14:textId="476274C7" w:rsidR="00AD0E98" w:rsidRPr="00047FEF" w:rsidRDefault="00AD0E98" w:rsidP="00C37B49">
      <w:pPr>
        <w:pStyle w:val="Titolo1"/>
      </w:pPr>
      <w:r w:rsidRPr="00047FEF">
        <w:lastRenderedPageBreak/>
        <w:t>FONTI DI FINANZIAMENTO DEI PROGRAMMI DI INVESTIMENTO</w:t>
      </w:r>
      <w:r w:rsidR="00B04F9B" w:rsidRPr="00047FEF">
        <w:rPr>
          <w:noProof/>
        </w:rPr>
        <w:drawing>
          <wp:anchor distT="0" distB="0" distL="114300" distR="114300" simplePos="0" relativeHeight="251666432" behindDoc="1" locked="0" layoutInCell="1" allowOverlap="1" wp14:anchorId="0A55DFBD" wp14:editId="1B750265">
            <wp:simplePos x="0" y="0"/>
            <wp:positionH relativeFrom="column">
              <wp:posOffset>15875</wp:posOffset>
            </wp:positionH>
            <wp:positionV relativeFrom="paragraph">
              <wp:posOffset>294640</wp:posOffset>
            </wp:positionV>
            <wp:extent cx="6158230" cy="12065"/>
            <wp:effectExtent l="0" t="0" r="0" b="0"/>
            <wp:wrapNone/>
            <wp:docPr id="66"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C440F7C" w14:textId="77777777" w:rsidR="002320C7" w:rsidRPr="00047FEF" w:rsidRDefault="002320C7" w:rsidP="00C37B49">
      <w:r w:rsidRPr="00047FEF">
        <w:t>Le attuali fonti di finanziamento degli interventi edilizi realizzati dall’A.R.E.A. sono individuabili, sostanzialmente, in tre tipologie:</w:t>
      </w:r>
    </w:p>
    <w:p w14:paraId="0A12F346" w14:textId="77777777" w:rsidR="002320C7" w:rsidRPr="00062906" w:rsidRDefault="002320C7" w:rsidP="00062906">
      <w:pPr>
        <w:pStyle w:val="Paragrafoelenco"/>
        <w:numPr>
          <w:ilvl w:val="0"/>
          <w:numId w:val="34"/>
        </w:numPr>
        <w:rPr>
          <w:b/>
          <w:bCs/>
          <w:u w:val="single"/>
        </w:rPr>
      </w:pPr>
      <w:r w:rsidRPr="00062906">
        <w:rPr>
          <w:b/>
          <w:bCs/>
          <w:u w:val="single"/>
        </w:rPr>
        <w:t>Fondi CER (Gestione Speciale c/o Banca d’Italia)</w:t>
      </w:r>
    </w:p>
    <w:p w14:paraId="140B7536" w14:textId="423EE767" w:rsidR="002320C7" w:rsidRDefault="002320C7" w:rsidP="00062906">
      <w:pPr>
        <w:ind w:left="709"/>
      </w:pPr>
      <w:r w:rsidRPr="00047FEF">
        <w:t>Si tratta di leggi di finanziamento di programmi edilizi di derivazione statale tramit</w:t>
      </w:r>
      <w:r w:rsidR="001F41B3">
        <w:t>e la Cassa Depositi e Prestiti</w:t>
      </w:r>
      <w:r w:rsidRPr="00047FEF">
        <w:t xml:space="preserve">, i cui accreditamenti avvengono a seguito di </w:t>
      </w:r>
      <w:r w:rsidR="001F41B3">
        <w:t>specifica richiesta in base allo</w:t>
      </w:r>
      <w:r w:rsidRPr="00047FEF">
        <w:t xml:space="preserve"> </w:t>
      </w:r>
      <w:r w:rsidR="001F41B3">
        <w:t xml:space="preserve">stato di avanzamento dei lavori </w:t>
      </w:r>
      <w:r w:rsidRPr="00047FEF">
        <w:t>(c</w:t>
      </w:r>
      <w:r w:rsidR="001F41B3">
        <w:t>onto corrente</w:t>
      </w:r>
      <w:r w:rsidRPr="00047FEF">
        <w:t xml:space="preserve"> </w:t>
      </w:r>
      <w:r w:rsidR="001F41B3">
        <w:t xml:space="preserve">di contabilità speciale tenuto presso la Banca d’Italia n. </w:t>
      </w:r>
      <w:r w:rsidRPr="00047FEF">
        <w:t>3221).</w:t>
      </w:r>
    </w:p>
    <w:p w14:paraId="169C559D" w14:textId="77777777" w:rsidR="002320C7" w:rsidRPr="00062906" w:rsidRDefault="002320C7" w:rsidP="00062906">
      <w:pPr>
        <w:pStyle w:val="Paragrafoelenco"/>
        <w:numPr>
          <w:ilvl w:val="0"/>
          <w:numId w:val="34"/>
        </w:numPr>
        <w:rPr>
          <w:b/>
          <w:bCs/>
          <w:u w:val="single"/>
        </w:rPr>
      </w:pPr>
      <w:r w:rsidRPr="00062906">
        <w:rPr>
          <w:b/>
          <w:bCs/>
          <w:u w:val="single"/>
        </w:rPr>
        <w:t>Fondi L. 560/93 (Gestione Speciale c/o Banca d’Italia)</w:t>
      </w:r>
    </w:p>
    <w:p w14:paraId="068D15F8" w14:textId="15E2F704" w:rsidR="002320C7" w:rsidRDefault="002320C7" w:rsidP="00062906">
      <w:pPr>
        <w:ind w:left="709"/>
      </w:pPr>
      <w:r w:rsidRPr="00047FEF">
        <w:t>Si tratta dei proventi derivanti dall’alienazione de</w:t>
      </w:r>
      <w:r w:rsidR="00AE3748">
        <w:t>gli alloggi di edilizia residenziale pubblica e dall’estinzione dei diritti di prelazione che vengono versati nel conto corrente di contabilità speciale n.3222 detenuto presso la Banca d’Italia</w:t>
      </w:r>
      <w:r w:rsidRPr="00047FEF">
        <w:t xml:space="preserve">. </w:t>
      </w:r>
      <w:r w:rsidR="00AE3748">
        <w:t xml:space="preserve"> L</w:t>
      </w:r>
      <w:r w:rsidRPr="00047FEF">
        <w:t>a Giunta Regionale</w:t>
      </w:r>
      <w:r w:rsidR="00AE3748">
        <w:t>, su proposta dell’A.R.E.A., autorizza i programmi di uti</w:t>
      </w:r>
      <w:r w:rsidRPr="00047FEF">
        <w:t>lizzo</w:t>
      </w:r>
      <w:r w:rsidR="00801492">
        <w:t xml:space="preserve"> di tali somme da destinare al reinvestimento nel patrimonio abitativo pubblico, per la riqualificazione, recupero e manutenzione straordinaria dello stesso o per l’incremento mediante nuove costruzioni.</w:t>
      </w:r>
    </w:p>
    <w:p w14:paraId="6D908BD4" w14:textId="77777777" w:rsidR="002320C7" w:rsidRPr="00062906" w:rsidRDefault="002320C7" w:rsidP="00062906">
      <w:pPr>
        <w:pStyle w:val="Paragrafoelenco"/>
        <w:numPr>
          <w:ilvl w:val="0"/>
          <w:numId w:val="34"/>
        </w:numPr>
        <w:rPr>
          <w:b/>
          <w:bCs/>
          <w:u w:val="single"/>
        </w:rPr>
      </w:pPr>
      <w:r w:rsidRPr="00062906">
        <w:rPr>
          <w:b/>
          <w:bCs/>
          <w:u w:val="single"/>
        </w:rPr>
        <w:t>Trasferimenti da parte di Pubbliche Amministrazioni</w:t>
      </w:r>
    </w:p>
    <w:p w14:paraId="5D5141D2" w14:textId="40954536" w:rsidR="00411CB7" w:rsidRDefault="002320C7" w:rsidP="00062906">
      <w:pPr>
        <w:ind w:left="709"/>
      </w:pPr>
      <w:r w:rsidRPr="00047FEF">
        <w:t>Si tratta degli interventi edilizi, con finanziamento</w:t>
      </w:r>
      <w:r w:rsidR="003731D7" w:rsidRPr="00047FEF">
        <w:t>,</w:t>
      </w:r>
      <w:r w:rsidRPr="00047FEF">
        <w:t xml:space="preserve"> </w:t>
      </w:r>
      <w:r w:rsidR="003731D7" w:rsidRPr="00047FEF">
        <w:t xml:space="preserve">totalmente o parzialmente, </w:t>
      </w:r>
      <w:r w:rsidRPr="00047FEF">
        <w:t>a carico del bilancio di altre Pubbliche Amministrazioni (essenzialmente Stato e Regione Autonoma della Sardegna</w:t>
      </w:r>
      <w:r w:rsidR="003731D7" w:rsidRPr="00047FEF">
        <w:t>, ma attualmente anche fondi europei</w:t>
      </w:r>
      <w:r w:rsidRPr="00047FEF">
        <w:t>), la cui realizzazione viene affidata all’A.R.E.A.</w:t>
      </w:r>
    </w:p>
    <w:p w14:paraId="4EFE1836" w14:textId="24B5ED6B" w:rsidR="00AD0E98" w:rsidRPr="00047FEF" w:rsidRDefault="00C30EAF" w:rsidP="00C30EAF">
      <w:pPr>
        <w:pStyle w:val="Titolo1"/>
        <w:spacing w:before="480"/>
      </w:pPr>
      <w:r w:rsidRPr="00047FEF">
        <w:rPr>
          <w:noProof/>
        </w:rPr>
        <w:drawing>
          <wp:anchor distT="0" distB="0" distL="114300" distR="114300" simplePos="0" relativeHeight="251658752" behindDoc="1" locked="0" layoutInCell="1" allowOverlap="1" wp14:anchorId="72E9A106" wp14:editId="6628B785">
            <wp:simplePos x="0" y="0"/>
            <wp:positionH relativeFrom="column">
              <wp:posOffset>6350</wp:posOffset>
            </wp:positionH>
            <wp:positionV relativeFrom="paragraph">
              <wp:posOffset>580390</wp:posOffset>
            </wp:positionV>
            <wp:extent cx="6158230" cy="12065"/>
            <wp:effectExtent l="0" t="0" r="0" b="0"/>
            <wp:wrapNone/>
            <wp:docPr id="6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8230" cy="12065"/>
                    </a:xfrm>
                    <a:prstGeom prst="rect">
                      <a:avLst/>
                    </a:prstGeom>
                    <a:noFill/>
                    <a:ln>
                      <a:noFill/>
                    </a:ln>
                  </pic:spPr>
                </pic:pic>
              </a:graphicData>
            </a:graphic>
            <wp14:sizeRelH relativeFrom="page">
              <wp14:pctWidth>0</wp14:pctWidth>
            </wp14:sizeRelH>
            <wp14:sizeRelV relativeFrom="page">
              <wp14:pctHeight>0</wp14:pctHeight>
            </wp14:sizeRelV>
          </wp:anchor>
        </w:drawing>
      </w:r>
      <w:r w:rsidR="00AD0E98" w:rsidRPr="00047FEF">
        <w:t>INDEBITAMENTO</w:t>
      </w:r>
    </w:p>
    <w:p w14:paraId="3D672599" w14:textId="77777777" w:rsidR="00D863E9" w:rsidRDefault="00E228BA" w:rsidP="00D863E9">
      <w:pPr>
        <w:spacing w:after="1200"/>
      </w:pPr>
      <w:r w:rsidRPr="00047FEF">
        <w:t>Nel corso del triennio considerato non è prevista l’accens</w:t>
      </w:r>
      <w:r w:rsidR="003731D7" w:rsidRPr="00047FEF">
        <w:t>ione di nuovi prestiti o mutui</w:t>
      </w:r>
    </w:p>
    <w:p w14:paraId="61F662C0" w14:textId="4DE0A001" w:rsidR="00D863E9" w:rsidRDefault="00D863E9" w:rsidP="00C37B49">
      <w:pPr>
        <w:sectPr w:rsidR="00D863E9" w:rsidSect="0064449E">
          <w:footerReference w:type="default" r:id="rId19"/>
          <w:pgSz w:w="11906" w:h="16838"/>
          <w:pgMar w:top="1417" w:right="1134" w:bottom="1134" w:left="1134" w:header="708" w:footer="708" w:gutter="0"/>
          <w:cols w:space="708"/>
          <w:docGrid w:linePitch="360"/>
        </w:sectPr>
      </w:pPr>
    </w:p>
    <w:p w14:paraId="1450ECD1" w14:textId="38063A46" w:rsidR="00AD0E98" w:rsidRPr="00DE44BD" w:rsidRDefault="00AD0E98" w:rsidP="00C37B49">
      <w:pPr>
        <w:rPr>
          <w:highlight w:val="yellow"/>
        </w:rPr>
        <w:sectPr w:rsidR="00AD0E98" w:rsidRPr="00DE44BD" w:rsidSect="00D863E9">
          <w:type w:val="continuous"/>
          <w:pgSz w:w="11906" w:h="16838"/>
          <w:pgMar w:top="1417" w:right="1134" w:bottom="1134" w:left="1134" w:header="708" w:footer="708" w:gutter="0"/>
          <w:cols w:space="708"/>
          <w:docGrid w:linePitch="360"/>
        </w:sectPr>
      </w:pPr>
    </w:p>
    <w:p w14:paraId="7F99B735" w14:textId="15922891" w:rsidR="0071327F" w:rsidRPr="0071327F" w:rsidRDefault="00AD0E98" w:rsidP="00D863E9">
      <w:pPr>
        <w:jc w:val="center"/>
      </w:pPr>
      <w:r w:rsidRPr="00D863E9">
        <w:rPr>
          <w:b/>
          <w:bCs/>
        </w:rPr>
        <w:lastRenderedPageBreak/>
        <w:t>Il Direttore del Servizio</w:t>
      </w:r>
      <w:r w:rsidRPr="00D863E9">
        <w:rPr>
          <w:b/>
          <w:bCs/>
        </w:rPr>
        <w:br/>
        <w:t xml:space="preserve"> Contabilità, bilancio e risorse umane</w:t>
      </w:r>
      <w:r w:rsidRPr="00D863E9">
        <w:rPr>
          <w:b/>
          <w:bCs/>
        </w:rPr>
        <w:br/>
      </w:r>
      <w:r w:rsidRPr="001D14C8">
        <w:t>Dott. Franco Corosu</w:t>
      </w:r>
      <w:r w:rsidR="00D863E9">
        <w:br w:type="column"/>
      </w:r>
      <w:r w:rsidRPr="00D863E9">
        <w:rPr>
          <w:b/>
        </w:rPr>
        <w:lastRenderedPageBreak/>
        <w:t>Il Direttore Generale</w:t>
      </w:r>
      <w:r w:rsidRPr="00D863E9">
        <w:rPr>
          <w:b/>
        </w:rPr>
        <w:br/>
      </w:r>
      <w:r w:rsidRPr="001D14C8">
        <w:t xml:space="preserve">Ing. </w:t>
      </w:r>
      <w:r w:rsidR="001D14C8" w:rsidRPr="001D14C8">
        <w:t>Cristian Filippo Riu</w:t>
      </w:r>
    </w:p>
    <w:sectPr w:rsidR="0071327F" w:rsidRPr="0071327F" w:rsidSect="00AD0E98">
      <w:type w:val="continuous"/>
      <w:pgSz w:w="11906" w:h="16838"/>
      <w:pgMar w:top="1417" w:right="1134" w:bottom="1134" w:left="1134" w:header="708" w:footer="708" w:gutter="0"/>
      <w:cols w:num="2"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9C2F33E" w14:textId="77777777" w:rsidR="0093198C" w:rsidRDefault="0093198C" w:rsidP="00C37B49">
      <w:r>
        <w:separator/>
      </w:r>
    </w:p>
    <w:p w14:paraId="16FA3BC9" w14:textId="77777777" w:rsidR="0093198C" w:rsidRDefault="0093198C" w:rsidP="00C37B49"/>
    <w:p w14:paraId="18D45295" w14:textId="77777777" w:rsidR="0093198C" w:rsidRDefault="0093198C" w:rsidP="00C37B49"/>
  </w:endnote>
  <w:endnote w:type="continuationSeparator" w:id="0">
    <w:p w14:paraId="184E0BAA" w14:textId="77777777" w:rsidR="0093198C" w:rsidRDefault="0093198C" w:rsidP="00C37B49">
      <w:r>
        <w:continuationSeparator/>
      </w:r>
    </w:p>
    <w:p w14:paraId="05222951" w14:textId="77777777" w:rsidR="0093198C" w:rsidRDefault="0093198C" w:rsidP="00C37B49"/>
    <w:p w14:paraId="0A97B084" w14:textId="77777777" w:rsidR="0093198C" w:rsidRDefault="0093198C" w:rsidP="00C37B4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Segoe UI">
    <w:panose1 w:val="020B0502040204020203"/>
    <w:charset w:val="00"/>
    <w:family w:val="swiss"/>
    <w:pitch w:val="variable"/>
    <w:sig w:usb0="E10022FF" w:usb1="C000E47F" w:usb2="00000029" w:usb3="00000000" w:csb0="000001D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4E5DA8" w14:textId="77777777" w:rsidR="00604920" w:rsidRDefault="00604920" w:rsidP="00C37B49">
    <w:pPr>
      <w:pStyle w:val="Pidipagina"/>
    </w:pPr>
    <w:r>
      <w:fldChar w:fldCharType="begin"/>
    </w:r>
    <w:r>
      <w:instrText>PAGE   \* MERGEFORMAT</w:instrText>
    </w:r>
    <w:r>
      <w:fldChar w:fldCharType="separate"/>
    </w:r>
    <w:r w:rsidR="00D810D4">
      <w:rPr>
        <w:noProof/>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2F7EC75" w14:textId="77777777" w:rsidR="0093198C" w:rsidRDefault="0093198C" w:rsidP="00C37B49">
      <w:r>
        <w:separator/>
      </w:r>
    </w:p>
    <w:p w14:paraId="3C3716ED" w14:textId="77777777" w:rsidR="0093198C" w:rsidRDefault="0093198C" w:rsidP="00C37B49"/>
    <w:p w14:paraId="28775472" w14:textId="77777777" w:rsidR="0093198C" w:rsidRDefault="0093198C" w:rsidP="00C37B49"/>
  </w:footnote>
  <w:footnote w:type="continuationSeparator" w:id="0">
    <w:p w14:paraId="6EFA8F3E" w14:textId="77777777" w:rsidR="0093198C" w:rsidRDefault="0093198C" w:rsidP="00C37B49">
      <w:r>
        <w:continuationSeparator/>
      </w:r>
    </w:p>
    <w:p w14:paraId="1D563303" w14:textId="77777777" w:rsidR="0093198C" w:rsidRDefault="0093198C" w:rsidP="00C37B49"/>
    <w:p w14:paraId="0EEFCCBD" w14:textId="77777777" w:rsidR="0093198C" w:rsidRDefault="0093198C" w:rsidP="00C37B49"/>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7"/>
    <w:multiLevelType w:val="hybridMultilevel"/>
    <w:tmpl w:val="2CA8861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18"/>
    <w:multiLevelType w:val="hybridMultilevel"/>
    <w:tmpl w:val="0836C40E"/>
    <w:lvl w:ilvl="0" w:tplc="FFFFFFFF">
      <w:start w:val="2"/>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19"/>
    <w:multiLevelType w:val="hybridMultilevel"/>
    <w:tmpl w:val="02901D82"/>
    <w:lvl w:ilvl="0" w:tplc="FFFFFFFF">
      <w:start w:val="3"/>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1B"/>
    <w:multiLevelType w:val="hybridMultilevel"/>
    <w:tmpl w:val="6D4A2CE6"/>
    <w:lvl w:ilvl="0" w:tplc="D38EA602">
      <w:start w:val="1"/>
      <w:numFmt w:val="upperLetter"/>
      <w:pStyle w:val="Titolo3"/>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00001C"/>
    <w:multiLevelType w:val="hybridMultilevel"/>
    <w:tmpl w:val="54FCB540"/>
    <w:lvl w:ilvl="0" w:tplc="0410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5">
    <w:nsid w:val="0000001D"/>
    <w:multiLevelType w:val="hybridMultilevel"/>
    <w:tmpl w:val="7C3DBD3C"/>
    <w:lvl w:ilvl="0" w:tplc="FFFFFFFF">
      <w:start w:val="2"/>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1E"/>
    <w:multiLevelType w:val="hybridMultilevel"/>
    <w:tmpl w:val="737B8DDC"/>
    <w:lvl w:ilvl="0" w:tplc="FFFFFFFF">
      <w:start w:val="3"/>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7">
    <w:nsid w:val="065A598E"/>
    <w:multiLevelType w:val="hybridMultilevel"/>
    <w:tmpl w:val="E7A40B96"/>
    <w:lvl w:ilvl="0" w:tplc="04100017">
      <w:start w:val="1"/>
      <w:numFmt w:val="lowerLetter"/>
      <w:lvlText w:val="%1)"/>
      <w:lvlJc w:val="left"/>
      <w:pPr>
        <w:ind w:left="1435" w:hanging="360"/>
      </w:pPr>
      <w:rPr>
        <w:rFonts w:hint="default"/>
      </w:rPr>
    </w:lvl>
    <w:lvl w:ilvl="1" w:tplc="04100003" w:tentative="1">
      <w:start w:val="1"/>
      <w:numFmt w:val="bullet"/>
      <w:lvlText w:val="o"/>
      <w:lvlJc w:val="left"/>
      <w:pPr>
        <w:ind w:left="2155" w:hanging="360"/>
      </w:pPr>
      <w:rPr>
        <w:rFonts w:ascii="Courier New" w:hAnsi="Courier New" w:cs="Courier New" w:hint="default"/>
      </w:rPr>
    </w:lvl>
    <w:lvl w:ilvl="2" w:tplc="04100005" w:tentative="1">
      <w:start w:val="1"/>
      <w:numFmt w:val="bullet"/>
      <w:lvlText w:val=""/>
      <w:lvlJc w:val="left"/>
      <w:pPr>
        <w:ind w:left="2875" w:hanging="360"/>
      </w:pPr>
      <w:rPr>
        <w:rFonts w:ascii="Wingdings" w:hAnsi="Wingdings" w:hint="default"/>
      </w:rPr>
    </w:lvl>
    <w:lvl w:ilvl="3" w:tplc="04100001" w:tentative="1">
      <w:start w:val="1"/>
      <w:numFmt w:val="bullet"/>
      <w:lvlText w:val=""/>
      <w:lvlJc w:val="left"/>
      <w:pPr>
        <w:ind w:left="3595" w:hanging="360"/>
      </w:pPr>
      <w:rPr>
        <w:rFonts w:ascii="Symbol" w:hAnsi="Symbol" w:hint="default"/>
      </w:rPr>
    </w:lvl>
    <w:lvl w:ilvl="4" w:tplc="04100003" w:tentative="1">
      <w:start w:val="1"/>
      <w:numFmt w:val="bullet"/>
      <w:lvlText w:val="o"/>
      <w:lvlJc w:val="left"/>
      <w:pPr>
        <w:ind w:left="4315" w:hanging="360"/>
      </w:pPr>
      <w:rPr>
        <w:rFonts w:ascii="Courier New" w:hAnsi="Courier New" w:cs="Courier New" w:hint="default"/>
      </w:rPr>
    </w:lvl>
    <w:lvl w:ilvl="5" w:tplc="04100005" w:tentative="1">
      <w:start w:val="1"/>
      <w:numFmt w:val="bullet"/>
      <w:lvlText w:val=""/>
      <w:lvlJc w:val="left"/>
      <w:pPr>
        <w:ind w:left="5035" w:hanging="360"/>
      </w:pPr>
      <w:rPr>
        <w:rFonts w:ascii="Wingdings" w:hAnsi="Wingdings" w:hint="default"/>
      </w:rPr>
    </w:lvl>
    <w:lvl w:ilvl="6" w:tplc="04100001" w:tentative="1">
      <w:start w:val="1"/>
      <w:numFmt w:val="bullet"/>
      <w:lvlText w:val=""/>
      <w:lvlJc w:val="left"/>
      <w:pPr>
        <w:ind w:left="5755" w:hanging="360"/>
      </w:pPr>
      <w:rPr>
        <w:rFonts w:ascii="Symbol" w:hAnsi="Symbol" w:hint="default"/>
      </w:rPr>
    </w:lvl>
    <w:lvl w:ilvl="7" w:tplc="04100003" w:tentative="1">
      <w:start w:val="1"/>
      <w:numFmt w:val="bullet"/>
      <w:lvlText w:val="o"/>
      <w:lvlJc w:val="left"/>
      <w:pPr>
        <w:ind w:left="6475" w:hanging="360"/>
      </w:pPr>
      <w:rPr>
        <w:rFonts w:ascii="Courier New" w:hAnsi="Courier New" w:cs="Courier New" w:hint="default"/>
      </w:rPr>
    </w:lvl>
    <w:lvl w:ilvl="8" w:tplc="04100005" w:tentative="1">
      <w:start w:val="1"/>
      <w:numFmt w:val="bullet"/>
      <w:lvlText w:val=""/>
      <w:lvlJc w:val="left"/>
      <w:pPr>
        <w:ind w:left="7195" w:hanging="360"/>
      </w:pPr>
      <w:rPr>
        <w:rFonts w:ascii="Wingdings" w:hAnsi="Wingdings" w:hint="default"/>
      </w:rPr>
    </w:lvl>
  </w:abstractNum>
  <w:abstractNum w:abstractNumId="8">
    <w:nsid w:val="07A90F5E"/>
    <w:multiLevelType w:val="hybridMultilevel"/>
    <w:tmpl w:val="3EC69E84"/>
    <w:lvl w:ilvl="0" w:tplc="D9342DE0">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9">
    <w:nsid w:val="09F10490"/>
    <w:multiLevelType w:val="hybridMultilevel"/>
    <w:tmpl w:val="8C60D0D4"/>
    <w:lvl w:ilvl="0" w:tplc="0410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0">
    <w:nsid w:val="10025380"/>
    <w:multiLevelType w:val="hybridMultilevel"/>
    <w:tmpl w:val="96247AE6"/>
    <w:lvl w:ilvl="0" w:tplc="986AA392">
      <w:numFmt w:val="bullet"/>
      <w:lvlText w:val="-"/>
      <w:lvlJc w:val="left"/>
      <w:pPr>
        <w:ind w:left="720" w:hanging="360"/>
      </w:pPr>
      <w:rPr>
        <w:rFonts w:ascii="Calibri" w:eastAsia="Calibri"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nsid w:val="13BD7325"/>
    <w:multiLevelType w:val="hybridMultilevel"/>
    <w:tmpl w:val="7F985FE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2">
    <w:nsid w:val="155E6E0B"/>
    <w:multiLevelType w:val="hybridMultilevel"/>
    <w:tmpl w:val="FB582202"/>
    <w:lvl w:ilvl="0" w:tplc="FFFFFFFF">
      <w:start w:val="1"/>
      <w:numFmt w:val="upp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1D765F4E"/>
    <w:multiLevelType w:val="hybridMultilevel"/>
    <w:tmpl w:val="21CE2DDE"/>
    <w:lvl w:ilvl="0" w:tplc="04100017">
      <w:start w:val="1"/>
      <w:numFmt w:val="lowerLetter"/>
      <w:lvlText w:val="%1)"/>
      <w:lvlJc w:val="left"/>
      <w:pPr>
        <w:ind w:left="1428" w:hanging="360"/>
      </w:pPr>
      <w:rPr>
        <w:rFonts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14">
    <w:nsid w:val="20D70077"/>
    <w:multiLevelType w:val="hybridMultilevel"/>
    <w:tmpl w:val="A254E17A"/>
    <w:lvl w:ilvl="0" w:tplc="5E345392">
      <w:start w:val="1"/>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nsid w:val="2FC545EB"/>
    <w:multiLevelType w:val="hybridMultilevel"/>
    <w:tmpl w:val="2A5ECE60"/>
    <w:lvl w:ilvl="0" w:tplc="A46653BA">
      <w:start w:val="1"/>
      <w:numFmt w:val="bullet"/>
      <w:lvlText w:val=""/>
      <w:lvlJc w:val="left"/>
      <w:pPr>
        <w:ind w:left="1435" w:hanging="360"/>
      </w:pPr>
      <w:rPr>
        <w:rFonts w:ascii="Wingdings" w:hAnsi="Wingdings" w:hint="default"/>
      </w:rPr>
    </w:lvl>
    <w:lvl w:ilvl="1" w:tplc="04100003" w:tentative="1">
      <w:start w:val="1"/>
      <w:numFmt w:val="bullet"/>
      <w:lvlText w:val="o"/>
      <w:lvlJc w:val="left"/>
      <w:pPr>
        <w:ind w:left="1440" w:hanging="360"/>
      </w:pPr>
      <w:rPr>
        <w:rFonts w:ascii="Courier New" w:hAnsi="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350D73C0"/>
    <w:multiLevelType w:val="hybridMultilevel"/>
    <w:tmpl w:val="AEF6AEC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nsid w:val="355F2C49"/>
    <w:multiLevelType w:val="hybridMultilevel"/>
    <w:tmpl w:val="2DF21BE6"/>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8">
    <w:nsid w:val="3DF765E2"/>
    <w:multiLevelType w:val="hybridMultilevel"/>
    <w:tmpl w:val="E28C9836"/>
    <w:lvl w:ilvl="0" w:tplc="04100001">
      <w:start w:val="1"/>
      <w:numFmt w:val="bullet"/>
      <w:lvlText w:val=""/>
      <w:lvlJc w:val="left"/>
      <w:rPr>
        <w:rFonts w:ascii="Symbol" w:hAnsi="Symbol" w:hint="default"/>
      </w:rPr>
    </w:lvl>
    <w:lvl w:ilvl="1" w:tplc="A24269DE">
      <w:start w:val="1"/>
      <w:numFmt w:val="bullet"/>
      <w:lvlText w:val=""/>
      <w:lvlJc w:val="left"/>
    </w:lvl>
    <w:lvl w:ilvl="2" w:tplc="C9E605C2">
      <w:start w:val="1"/>
      <w:numFmt w:val="bullet"/>
      <w:lvlText w:val=""/>
      <w:lvlJc w:val="left"/>
    </w:lvl>
    <w:lvl w:ilvl="3" w:tplc="5C9AEB32">
      <w:start w:val="1"/>
      <w:numFmt w:val="bullet"/>
      <w:lvlText w:val=""/>
      <w:lvlJc w:val="left"/>
    </w:lvl>
    <w:lvl w:ilvl="4" w:tplc="97DA3134">
      <w:start w:val="1"/>
      <w:numFmt w:val="bullet"/>
      <w:lvlText w:val=""/>
      <w:lvlJc w:val="left"/>
    </w:lvl>
    <w:lvl w:ilvl="5" w:tplc="23AA84E8">
      <w:start w:val="1"/>
      <w:numFmt w:val="bullet"/>
      <w:lvlText w:val=""/>
      <w:lvlJc w:val="left"/>
    </w:lvl>
    <w:lvl w:ilvl="6" w:tplc="2B8CE7A8">
      <w:start w:val="1"/>
      <w:numFmt w:val="bullet"/>
      <w:lvlText w:val=""/>
      <w:lvlJc w:val="left"/>
    </w:lvl>
    <w:lvl w:ilvl="7" w:tplc="A564599A">
      <w:start w:val="1"/>
      <w:numFmt w:val="bullet"/>
      <w:lvlText w:val=""/>
      <w:lvlJc w:val="left"/>
    </w:lvl>
    <w:lvl w:ilvl="8" w:tplc="BC0CBA8A">
      <w:start w:val="1"/>
      <w:numFmt w:val="bullet"/>
      <w:lvlText w:val=""/>
      <w:lvlJc w:val="left"/>
    </w:lvl>
  </w:abstractNum>
  <w:abstractNum w:abstractNumId="19">
    <w:nsid w:val="3ED76CA5"/>
    <w:multiLevelType w:val="hybridMultilevel"/>
    <w:tmpl w:val="902A0768"/>
    <w:lvl w:ilvl="0" w:tplc="0410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nsid w:val="41AA4649"/>
    <w:multiLevelType w:val="hybridMultilevel"/>
    <w:tmpl w:val="3538F1B8"/>
    <w:lvl w:ilvl="0" w:tplc="48902002">
      <w:start w:val="2"/>
      <w:numFmt w:val="decimal"/>
      <w:lvlText w:val="%1)"/>
      <w:lvlJc w:val="left"/>
      <w:pPr>
        <w:ind w:left="72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77D4DB4"/>
    <w:multiLevelType w:val="hybridMultilevel"/>
    <w:tmpl w:val="4F18AD30"/>
    <w:lvl w:ilvl="0" w:tplc="7484874E">
      <w:start w:val="1"/>
      <w:numFmt w:val="bullet"/>
      <w:lvlText w:val=""/>
      <w:lvlJc w:val="left"/>
      <w:pPr>
        <w:ind w:left="1776" w:hanging="360"/>
      </w:pPr>
      <w:rPr>
        <w:rFonts w:ascii="Symbol" w:hAnsi="Symbol" w:hint="default"/>
        <w:sz w:val="16"/>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2">
    <w:nsid w:val="51474D36"/>
    <w:multiLevelType w:val="hybridMultilevel"/>
    <w:tmpl w:val="B6D453A0"/>
    <w:lvl w:ilvl="0" w:tplc="04100005">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3">
    <w:nsid w:val="58F62182"/>
    <w:multiLevelType w:val="hybridMultilevel"/>
    <w:tmpl w:val="39060DC2"/>
    <w:lvl w:ilvl="0" w:tplc="986AA392">
      <w:numFmt w:val="bullet"/>
      <w:lvlText w:val="-"/>
      <w:lvlJc w:val="left"/>
      <w:pPr>
        <w:ind w:left="1428" w:hanging="360"/>
      </w:pPr>
      <w:rPr>
        <w:rFonts w:ascii="Calibri" w:eastAsia="Calibri" w:hAnsi="Calibri" w:cs="Calibri" w:hint="default"/>
      </w:rPr>
    </w:lvl>
    <w:lvl w:ilvl="1" w:tplc="04100003" w:tentative="1">
      <w:start w:val="1"/>
      <w:numFmt w:val="bullet"/>
      <w:lvlText w:val="o"/>
      <w:lvlJc w:val="left"/>
      <w:pPr>
        <w:ind w:left="2148" w:hanging="360"/>
      </w:pPr>
      <w:rPr>
        <w:rFonts w:ascii="Courier New" w:hAnsi="Courier New" w:cs="Courier New" w:hint="default"/>
      </w:rPr>
    </w:lvl>
    <w:lvl w:ilvl="2" w:tplc="04100005" w:tentative="1">
      <w:start w:val="1"/>
      <w:numFmt w:val="bullet"/>
      <w:lvlText w:val=""/>
      <w:lvlJc w:val="left"/>
      <w:pPr>
        <w:ind w:left="2868" w:hanging="360"/>
      </w:pPr>
      <w:rPr>
        <w:rFonts w:ascii="Wingdings" w:hAnsi="Wingdings" w:hint="default"/>
      </w:rPr>
    </w:lvl>
    <w:lvl w:ilvl="3" w:tplc="04100001" w:tentative="1">
      <w:start w:val="1"/>
      <w:numFmt w:val="bullet"/>
      <w:lvlText w:val=""/>
      <w:lvlJc w:val="left"/>
      <w:pPr>
        <w:ind w:left="3588" w:hanging="360"/>
      </w:pPr>
      <w:rPr>
        <w:rFonts w:ascii="Symbol" w:hAnsi="Symbol" w:hint="default"/>
      </w:rPr>
    </w:lvl>
    <w:lvl w:ilvl="4" w:tplc="04100003" w:tentative="1">
      <w:start w:val="1"/>
      <w:numFmt w:val="bullet"/>
      <w:lvlText w:val="o"/>
      <w:lvlJc w:val="left"/>
      <w:pPr>
        <w:ind w:left="4308" w:hanging="360"/>
      </w:pPr>
      <w:rPr>
        <w:rFonts w:ascii="Courier New" w:hAnsi="Courier New" w:cs="Courier New" w:hint="default"/>
      </w:rPr>
    </w:lvl>
    <w:lvl w:ilvl="5" w:tplc="04100005" w:tentative="1">
      <w:start w:val="1"/>
      <w:numFmt w:val="bullet"/>
      <w:lvlText w:val=""/>
      <w:lvlJc w:val="left"/>
      <w:pPr>
        <w:ind w:left="5028" w:hanging="360"/>
      </w:pPr>
      <w:rPr>
        <w:rFonts w:ascii="Wingdings" w:hAnsi="Wingdings" w:hint="default"/>
      </w:rPr>
    </w:lvl>
    <w:lvl w:ilvl="6" w:tplc="04100001" w:tentative="1">
      <w:start w:val="1"/>
      <w:numFmt w:val="bullet"/>
      <w:lvlText w:val=""/>
      <w:lvlJc w:val="left"/>
      <w:pPr>
        <w:ind w:left="5748" w:hanging="360"/>
      </w:pPr>
      <w:rPr>
        <w:rFonts w:ascii="Symbol" w:hAnsi="Symbol" w:hint="default"/>
      </w:rPr>
    </w:lvl>
    <w:lvl w:ilvl="7" w:tplc="04100003" w:tentative="1">
      <w:start w:val="1"/>
      <w:numFmt w:val="bullet"/>
      <w:lvlText w:val="o"/>
      <w:lvlJc w:val="left"/>
      <w:pPr>
        <w:ind w:left="6468" w:hanging="360"/>
      </w:pPr>
      <w:rPr>
        <w:rFonts w:ascii="Courier New" w:hAnsi="Courier New" w:cs="Courier New" w:hint="default"/>
      </w:rPr>
    </w:lvl>
    <w:lvl w:ilvl="8" w:tplc="04100005" w:tentative="1">
      <w:start w:val="1"/>
      <w:numFmt w:val="bullet"/>
      <w:lvlText w:val=""/>
      <w:lvlJc w:val="left"/>
      <w:pPr>
        <w:ind w:left="7188" w:hanging="360"/>
      </w:pPr>
      <w:rPr>
        <w:rFonts w:ascii="Wingdings" w:hAnsi="Wingdings" w:hint="default"/>
      </w:rPr>
    </w:lvl>
  </w:abstractNum>
  <w:abstractNum w:abstractNumId="24">
    <w:nsid w:val="5D567D46"/>
    <w:multiLevelType w:val="hybridMultilevel"/>
    <w:tmpl w:val="FB582202"/>
    <w:lvl w:ilvl="0" w:tplc="08002A66">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nsid w:val="67597BCE"/>
    <w:multiLevelType w:val="hybridMultilevel"/>
    <w:tmpl w:val="846EE92A"/>
    <w:lvl w:ilvl="0" w:tplc="04100011">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nsid w:val="69DC68AB"/>
    <w:multiLevelType w:val="hybridMultilevel"/>
    <w:tmpl w:val="8C60D0D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nsid w:val="78A47929"/>
    <w:multiLevelType w:val="hybridMultilevel"/>
    <w:tmpl w:val="E7B24542"/>
    <w:lvl w:ilvl="0" w:tplc="04100001">
      <w:start w:val="1"/>
      <w:numFmt w:val="bullet"/>
      <w:lvlText w:val=""/>
      <w:lvlJc w:val="left"/>
      <w:pPr>
        <w:ind w:left="1068" w:hanging="360"/>
      </w:pPr>
      <w:rPr>
        <w:rFonts w:ascii="Symbol" w:hAnsi="Symbol" w:hint="default"/>
      </w:rPr>
    </w:lvl>
    <w:lvl w:ilvl="1" w:tplc="04100003" w:tentative="1">
      <w:start w:val="1"/>
      <w:numFmt w:val="bullet"/>
      <w:lvlText w:val="o"/>
      <w:lvlJc w:val="left"/>
      <w:pPr>
        <w:ind w:left="1788" w:hanging="360"/>
      </w:pPr>
      <w:rPr>
        <w:rFonts w:ascii="Courier New" w:hAnsi="Courier New" w:cs="Courier New" w:hint="default"/>
      </w:rPr>
    </w:lvl>
    <w:lvl w:ilvl="2" w:tplc="04100005" w:tentative="1">
      <w:start w:val="1"/>
      <w:numFmt w:val="bullet"/>
      <w:lvlText w:val=""/>
      <w:lvlJc w:val="left"/>
      <w:pPr>
        <w:ind w:left="2508" w:hanging="360"/>
      </w:pPr>
      <w:rPr>
        <w:rFonts w:ascii="Wingdings" w:hAnsi="Wingdings" w:hint="default"/>
      </w:rPr>
    </w:lvl>
    <w:lvl w:ilvl="3" w:tplc="04100001" w:tentative="1">
      <w:start w:val="1"/>
      <w:numFmt w:val="bullet"/>
      <w:lvlText w:val=""/>
      <w:lvlJc w:val="left"/>
      <w:pPr>
        <w:ind w:left="3228" w:hanging="360"/>
      </w:pPr>
      <w:rPr>
        <w:rFonts w:ascii="Symbol" w:hAnsi="Symbol" w:hint="default"/>
      </w:rPr>
    </w:lvl>
    <w:lvl w:ilvl="4" w:tplc="04100003" w:tentative="1">
      <w:start w:val="1"/>
      <w:numFmt w:val="bullet"/>
      <w:lvlText w:val="o"/>
      <w:lvlJc w:val="left"/>
      <w:pPr>
        <w:ind w:left="3948" w:hanging="360"/>
      </w:pPr>
      <w:rPr>
        <w:rFonts w:ascii="Courier New" w:hAnsi="Courier New" w:cs="Courier New" w:hint="default"/>
      </w:rPr>
    </w:lvl>
    <w:lvl w:ilvl="5" w:tplc="04100005" w:tentative="1">
      <w:start w:val="1"/>
      <w:numFmt w:val="bullet"/>
      <w:lvlText w:val=""/>
      <w:lvlJc w:val="left"/>
      <w:pPr>
        <w:ind w:left="4668" w:hanging="360"/>
      </w:pPr>
      <w:rPr>
        <w:rFonts w:ascii="Wingdings" w:hAnsi="Wingdings" w:hint="default"/>
      </w:rPr>
    </w:lvl>
    <w:lvl w:ilvl="6" w:tplc="04100001" w:tentative="1">
      <w:start w:val="1"/>
      <w:numFmt w:val="bullet"/>
      <w:lvlText w:val=""/>
      <w:lvlJc w:val="left"/>
      <w:pPr>
        <w:ind w:left="5388" w:hanging="360"/>
      </w:pPr>
      <w:rPr>
        <w:rFonts w:ascii="Symbol" w:hAnsi="Symbol" w:hint="default"/>
      </w:rPr>
    </w:lvl>
    <w:lvl w:ilvl="7" w:tplc="04100003" w:tentative="1">
      <w:start w:val="1"/>
      <w:numFmt w:val="bullet"/>
      <w:lvlText w:val="o"/>
      <w:lvlJc w:val="left"/>
      <w:pPr>
        <w:ind w:left="6108" w:hanging="360"/>
      </w:pPr>
      <w:rPr>
        <w:rFonts w:ascii="Courier New" w:hAnsi="Courier New" w:cs="Courier New" w:hint="default"/>
      </w:rPr>
    </w:lvl>
    <w:lvl w:ilvl="8" w:tplc="04100005" w:tentative="1">
      <w:start w:val="1"/>
      <w:numFmt w:val="bullet"/>
      <w:lvlText w:val=""/>
      <w:lvlJc w:val="left"/>
      <w:pPr>
        <w:ind w:left="6828" w:hanging="360"/>
      </w:pPr>
      <w:rPr>
        <w:rFonts w:ascii="Wingdings" w:hAnsi="Wingdings" w:hint="default"/>
      </w:rPr>
    </w:lvl>
  </w:abstractNum>
  <w:abstractNum w:abstractNumId="28">
    <w:nsid w:val="7A850089"/>
    <w:multiLevelType w:val="hybridMultilevel"/>
    <w:tmpl w:val="5330E34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7E59690D"/>
    <w:multiLevelType w:val="hybridMultilevel"/>
    <w:tmpl w:val="45F2DF48"/>
    <w:lvl w:ilvl="0" w:tplc="04100001">
      <w:start w:val="1"/>
      <w:numFmt w:val="bullet"/>
      <w:lvlText w:val=""/>
      <w:lvlJc w:val="left"/>
      <w:rPr>
        <w:rFonts w:ascii="Symbol" w:hAnsi="Symbol" w:hint="default"/>
      </w:rPr>
    </w:lvl>
    <w:lvl w:ilvl="1" w:tplc="C6B46CA4">
      <w:start w:val="1"/>
      <w:numFmt w:val="bullet"/>
      <w:lvlText w:val=""/>
      <w:lvlJc w:val="left"/>
    </w:lvl>
    <w:lvl w:ilvl="2" w:tplc="656C3EA6">
      <w:start w:val="1"/>
      <w:numFmt w:val="bullet"/>
      <w:lvlText w:val=""/>
      <w:lvlJc w:val="left"/>
    </w:lvl>
    <w:lvl w:ilvl="3" w:tplc="E02A6D92">
      <w:start w:val="1"/>
      <w:numFmt w:val="bullet"/>
      <w:lvlText w:val=""/>
      <w:lvlJc w:val="left"/>
    </w:lvl>
    <w:lvl w:ilvl="4" w:tplc="F54860C6">
      <w:start w:val="1"/>
      <w:numFmt w:val="bullet"/>
      <w:lvlText w:val=""/>
      <w:lvlJc w:val="left"/>
    </w:lvl>
    <w:lvl w:ilvl="5" w:tplc="0782485A">
      <w:start w:val="1"/>
      <w:numFmt w:val="bullet"/>
      <w:lvlText w:val=""/>
      <w:lvlJc w:val="left"/>
    </w:lvl>
    <w:lvl w:ilvl="6" w:tplc="2C9266E0">
      <w:start w:val="1"/>
      <w:numFmt w:val="bullet"/>
      <w:lvlText w:val=""/>
      <w:lvlJc w:val="left"/>
    </w:lvl>
    <w:lvl w:ilvl="7" w:tplc="FAC4FB72">
      <w:start w:val="1"/>
      <w:numFmt w:val="bullet"/>
      <w:lvlText w:val=""/>
      <w:lvlJc w:val="left"/>
    </w:lvl>
    <w:lvl w:ilvl="8" w:tplc="F59C160E">
      <w:start w:val="1"/>
      <w:numFmt w:val="bullet"/>
      <w:lvlText w:val=""/>
      <w:lvlJc w:val="left"/>
    </w:lvl>
  </w:abstractNum>
  <w:num w:numId="1">
    <w:abstractNumId w:val="28"/>
  </w:num>
  <w:num w:numId="2">
    <w:abstractNumId w:val="18"/>
  </w:num>
  <w:num w:numId="3">
    <w:abstractNumId w:val="29"/>
  </w:num>
  <w:num w:numId="4">
    <w:abstractNumId w:val="11"/>
  </w:num>
  <w:num w:numId="5">
    <w:abstractNumId w:val="25"/>
  </w:num>
  <w:num w:numId="6">
    <w:abstractNumId w:val="17"/>
  </w:num>
  <w:num w:numId="7">
    <w:abstractNumId w:val="24"/>
  </w:num>
  <w:num w:numId="8">
    <w:abstractNumId w:val="14"/>
  </w:num>
  <w:num w:numId="9">
    <w:abstractNumId w:val="20"/>
  </w:num>
  <w:num w:numId="10">
    <w:abstractNumId w:val="0"/>
  </w:num>
  <w:num w:numId="11">
    <w:abstractNumId w:val="1"/>
  </w:num>
  <w:num w:numId="12">
    <w:abstractNumId w:val="2"/>
  </w:num>
  <w:num w:numId="13">
    <w:abstractNumId w:val="10"/>
  </w:num>
  <w:num w:numId="14">
    <w:abstractNumId w:val="23"/>
  </w:num>
  <w:num w:numId="15">
    <w:abstractNumId w:val="3"/>
  </w:num>
  <w:num w:numId="16">
    <w:abstractNumId w:val="4"/>
  </w:num>
  <w:num w:numId="17">
    <w:abstractNumId w:val="5"/>
  </w:num>
  <w:num w:numId="18">
    <w:abstractNumId w:val="6"/>
  </w:num>
  <w:num w:numId="19">
    <w:abstractNumId w:val="21"/>
  </w:num>
  <w:num w:numId="20">
    <w:abstractNumId w:val="3"/>
  </w:num>
  <w:num w:numId="21">
    <w:abstractNumId w:val="3"/>
  </w:num>
  <w:num w:numId="22">
    <w:abstractNumId w:val="15"/>
  </w:num>
  <w:num w:numId="23">
    <w:abstractNumId w:val="16"/>
  </w:num>
  <w:num w:numId="24">
    <w:abstractNumId w:val="7"/>
  </w:num>
  <w:num w:numId="25">
    <w:abstractNumId w:val="13"/>
  </w:num>
  <w:num w:numId="26">
    <w:abstractNumId w:val="22"/>
  </w:num>
  <w:num w:numId="27">
    <w:abstractNumId w:val="27"/>
  </w:num>
  <w:num w:numId="28">
    <w:abstractNumId w:val="3"/>
  </w:num>
  <w:num w:numId="29">
    <w:abstractNumId w:val="12"/>
  </w:num>
  <w:num w:numId="30">
    <w:abstractNumId w:val="8"/>
  </w:num>
  <w:num w:numId="31">
    <w:abstractNumId w:val="9"/>
  </w:num>
  <w:num w:numId="32">
    <w:abstractNumId w:val="3"/>
  </w:num>
  <w:num w:numId="33">
    <w:abstractNumId w:val="26"/>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2109"/>
    <w:rsid w:val="00011228"/>
    <w:rsid w:val="000222B8"/>
    <w:rsid w:val="000252C3"/>
    <w:rsid w:val="0002613F"/>
    <w:rsid w:val="00033B3E"/>
    <w:rsid w:val="0003683E"/>
    <w:rsid w:val="00041801"/>
    <w:rsid w:val="000461ED"/>
    <w:rsid w:val="00047D1D"/>
    <w:rsid w:val="00047FEF"/>
    <w:rsid w:val="0005165A"/>
    <w:rsid w:val="0005267E"/>
    <w:rsid w:val="0005469C"/>
    <w:rsid w:val="00056068"/>
    <w:rsid w:val="00056F97"/>
    <w:rsid w:val="00060F40"/>
    <w:rsid w:val="00062906"/>
    <w:rsid w:val="000650A2"/>
    <w:rsid w:val="00067D09"/>
    <w:rsid w:val="000709EF"/>
    <w:rsid w:val="0008088F"/>
    <w:rsid w:val="000B2121"/>
    <w:rsid w:val="000C63BE"/>
    <w:rsid w:val="000D16A0"/>
    <w:rsid w:val="000D37A7"/>
    <w:rsid w:val="000E65A9"/>
    <w:rsid w:val="000E6F25"/>
    <w:rsid w:val="000F1E5F"/>
    <w:rsid w:val="000F24A8"/>
    <w:rsid w:val="000F2898"/>
    <w:rsid w:val="000F75B0"/>
    <w:rsid w:val="00110740"/>
    <w:rsid w:val="00114111"/>
    <w:rsid w:val="00133D90"/>
    <w:rsid w:val="00134E4C"/>
    <w:rsid w:val="0014155A"/>
    <w:rsid w:val="0015706E"/>
    <w:rsid w:val="0016076F"/>
    <w:rsid w:val="001641AF"/>
    <w:rsid w:val="00166F00"/>
    <w:rsid w:val="00171B98"/>
    <w:rsid w:val="0018295B"/>
    <w:rsid w:val="001865A7"/>
    <w:rsid w:val="00195A30"/>
    <w:rsid w:val="001A0448"/>
    <w:rsid w:val="001A106C"/>
    <w:rsid w:val="001B13DA"/>
    <w:rsid w:val="001B674E"/>
    <w:rsid w:val="001C0716"/>
    <w:rsid w:val="001D14C8"/>
    <w:rsid w:val="001D25FF"/>
    <w:rsid w:val="001E37F7"/>
    <w:rsid w:val="001F41B3"/>
    <w:rsid w:val="00207EF6"/>
    <w:rsid w:val="00225D8D"/>
    <w:rsid w:val="00226CEC"/>
    <w:rsid w:val="002320C7"/>
    <w:rsid w:val="0024157B"/>
    <w:rsid w:val="002471D8"/>
    <w:rsid w:val="00253B83"/>
    <w:rsid w:val="002658BD"/>
    <w:rsid w:val="00271DFE"/>
    <w:rsid w:val="00281C96"/>
    <w:rsid w:val="0028795C"/>
    <w:rsid w:val="00291990"/>
    <w:rsid w:val="0029769A"/>
    <w:rsid w:val="002A20CE"/>
    <w:rsid w:val="002A2741"/>
    <w:rsid w:val="002B7ACC"/>
    <w:rsid w:val="002E01FF"/>
    <w:rsid w:val="002E7A38"/>
    <w:rsid w:val="00302DEC"/>
    <w:rsid w:val="00311270"/>
    <w:rsid w:val="003143B8"/>
    <w:rsid w:val="00327AEA"/>
    <w:rsid w:val="00340943"/>
    <w:rsid w:val="003426DE"/>
    <w:rsid w:val="003463AC"/>
    <w:rsid w:val="00355492"/>
    <w:rsid w:val="003731D7"/>
    <w:rsid w:val="00375878"/>
    <w:rsid w:val="003A022B"/>
    <w:rsid w:val="003A28F7"/>
    <w:rsid w:val="003A2B98"/>
    <w:rsid w:val="003B0036"/>
    <w:rsid w:val="003B08D6"/>
    <w:rsid w:val="003D3DBD"/>
    <w:rsid w:val="003E3FAC"/>
    <w:rsid w:val="003E5BD6"/>
    <w:rsid w:val="003E6096"/>
    <w:rsid w:val="003F7A57"/>
    <w:rsid w:val="00400517"/>
    <w:rsid w:val="00404CA0"/>
    <w:rsid w:val="00411CB7"/>
    <w:rsid w:val="004214AB"/>
    <w:rsid w:val="00432109"/>
    <w:rsid w:val="004428FF"/>
    <w:rsid w:val="004505D3"/>
    <w:rsid w:val="00450B03"/>
    <w:rsid w:val="004512B8"/>
    <w:rsid w:val="00455C25"/>
    <w:rsid w:val="00457254"/>
    <w:rsid w:val="004628B3"/>
    <w:rsid w:val="00462A16"/>
    <w:rsid w:val="004637F7"/>
    <w:rsid w:val="004712B3"/>
    <w:rsid w:val="004722AC"/>
    <w:rsid w:val="0047455F"/>
    <w:rsid w:val="004A23F1"/>
    <w:rsid w:val="004B767A"/>
    <w:rsid w:val="004C5AEB"/>
    <w:rsid w:val="004D04A9"/>
    <w:rsid w:val="004E2438"/>
    <w:rsid w:val="004F3270"/>
    <w:rsid w:val="0051132C"/>
    <w:rsid w:val="00513089"/>
    <w:rsid w:val="005173E3"/>
    <w:rsid w:val="0052364E"/>
    <w:rsid w:val="0053139D"/>
    <w:rsid w:val="0054170C"/>
    <w:rsid w:val="00542B87"/>
    <w:rsid w:val="00570FB2"/>
    <w:rsid w:val="00584467"/>
    <w:rsid w:val="005B2AFE"/>
    <w:rsid w:val="005B32EE"/>
    <w:rsid w:val="005C3764"/>
    <w:rsid w:val="005C7048"/>
    <w:rsid w:val="005E46BD"/>
    <w:rsid w:val="00604920"/>
    <w:rsid w:val="00611509"/>
    <w:rsid w:val="0064449E"/>
    <w:rsid w:val="00652EC0"/>
    <w:rsid w:val="00655457"/>
    <w:rsid w:val="0067502A"/>
    <w:rsid w:val="00677BFC"/>
    <w:rsid w:val="006848BC"/>
    <w:rsid w:val="00691954"/>
    <w:rsid w:val="006A404A"/>
    <w:rsid w:val="006D62A1"/>
    <w:rsid w:val="006E2F60"/>
    <w:rsid w:val="006E442E"/>
    <w:rsid w:val="006F57EB"/>
    <w:rsid w:val="006F6007"/>
    <w:rsid w:val="0070258F"/>
    <w:rsid w:val="00704BB4"/>
    <w:rsid w:val="0071327F"/>
    <w:rsid w:val="00713CA8"/>
    <w:rsid w:val="00723B0B"/>
    <w:rsid w:val="00731734"/>
    <w:rsid w:val="007433E5"/>
    <w:rsid w:val="00745E13"/>
    <w:rsid w:val="007540F3"/>
    <w:rsid w:val="007621F2"/>
    <w:rsid w:val="00767391"/>
    <w:rsid w:val="007835F8"/>
    <w:rsid w:val="00784312"/>
    <w:rsid w:val="007868E0"/>
    <w:rsid w:val="007A1B4A"/>
    <w:rsid w:val="007A37F6"/>
    <w:rsid w:val="007A5CB0"/>
    <w:rsid w:val="007B2C96"/>
    <w:rsid w:val="007D29F4"/>
    <w:rsid w:val="007D2EE0"/>
    <w:rsid w:val="007D31A7"/>
    <w:rsid w:val="00801492"/>
    <w:rsid w:val="00805907"/>
    <w:rsid w:val="00813996"/>
    <w:rsid w:val="00825A71"/>
    <w:rsid w:val="00831487"/>
    <w:rsid w:val="00831651"/>
    <w:rsid w:val="00837F9E"/>
    <w:rsid w:val="00841E1D"/>
    <w:rsid w:val="008442ED"/>
    <w:rsid w:val="008720F9"/>
    <w:rsid w:val="00881082"/>
    <w:rsid w:val="0089603B"/>
    <w:rsid w:val="008A00A1"/>
    <w:rsid w:val="008A4C61"/>
    <w:rsid w:val="008B1DA6"/>
    <w:rsid w:val="008B46E2"/>
    <w:rsid w:val="008C17C7"/>
    <w:rsid w:val="008C2E74"/>
    <w:rsid w:val="008C3A22"/>
    <w:rsid w:val="008D3CD0"/>
    <w:rsid w:val="008D54B7"/>
    <w:rsid w:val="008D7A35"/>
    <w:rsid w:val="008E2DBD"/>
    <w:rsid w:val="008E42BD"/>
    <w:rsid w:val="008E5E93"/>
    <w:rsid w:val="008E6D29"/>
    <w:rsid w:val="008F097E"/>
    <w:rsid w:val="009015EA"/>
    <w:rsid w:val="00923E07"/>
    <w:rsid w:val="00926BF6"/>
    <w:rsid w:val="00930578"/>
    <w:rsid w:val="0093198C"/>
    <w:rsid w:val="0094768F"/>
    <w:rsid w:val="00951803"/>
    <w:rsid w:val="00952629"/>
    <w:rsid w:val="00952794"/>
    <w:rsid w:val="00957B75"/>
    <w:rsid w:val="00960A8C"/>
    <w:rsid w:val="009773F2"/>
    <w:rsid w:val="00994803"/>
    <w:rsid w:val="009B1DFD"/>
    <w:rsid w:val="009C7B44"/>
    <w:rsid w:val="009C7DB0"/>
    <w:rsid w:val="009E0912"/>
    <w:rsid w:val="009E72C1"/>
    <w:rsid w:val="009F41AA"/>
    <w:rsid w:val="009F61DC"/>
    <w:rsid w:val="00A042C8"/>
    <w:rsid w:val="00A06CC7"/>
    <w:rsid w:val="00A30741"/>
    <w:rsid w:val="00A463E6"/>
    <w:rsid w:val="00A65362"/>
    <w:rsid w:val="00A81303"/>
    <w:rsid w:val="00AB3C1E"/>
    <w:rsid w:val="00AB69D7"/>
    <w:rsid w:val="00AC4CC5"/>
    <w:rsid w:val="00AC676A"/>
    <w:rsid w:val="00AC698F"/>
    <w:rsid w:val="00AD0E98"/>
    <w:rsid w:val="00AD10C6"/>
    <w:rsid w:val="00AD5155"/>
    <w:rsid w:val="00AE3748"/>
    <w:rsid w:val="00AE589D"/>
    <w:rsid w:val="00B04072"/>
    <w:rsid w:val="00B04F9B"/>
    <w:rsid w:val="00B26547"/>
    <w:rsid w:val="00B32124"/>
    <w:rsid w:val="00B34796"/>
    <w:rsid w:val="00B35C22"/>
    <w:rsid w:val="00B42096"/>
    <w:rsid w:val="00B537D1"/>
    <w:rsid w:val="00B55173"/>
    <w:rsid w:val="00B62174"/>
    <w:rsid w:val="00B6417B"/>
    <w:rsid w:val="00B671F4"/>
    <w:rsid w:val="00B90D19"/>
    <w:rsid w:val="00B91217"/>
    <w:rsid w:val="00BB6446"/>
    <w:rsid w:val="00BC13F8"/>
    <w:rsid w:val="00BC4CF0"/>
    <w:rsid w:val="00BE2959"/>
    <w:rsid w:val="00BE4F89"/>
    <w:rsid w:val="00BF3A27"/>
    <w:rsid w:val="00C30EAF"/>
    <w:rsid w:val="00C37B49"/>
    <w:rsid w:val="00C42F34"/>
    <w:rsid w:val="00C43E12"/>
    <w:rsid w:val="00C45789"/>
    <w:rsid w:val="00C57575"/>
    <w:rsid w:val="00C61056"/>
    <w:rsid w:val="00C849CD"/>
    <w:rsid w:val="00C93B07"/>
    <w:rsid w:val="00CC13B2"/>
    <w:rsid w:val="00CC4F2F"/>
    <w:rsid w:val="00CD700A"/>
    <w:rsid w:val="00CE204D"/>
    <w:rsid w:val="00CE241C"/>
    <w:rsid w:val="00CE4450"/>
    <w:rsid w:val="00CF14E0"/>
    <w:rsid w:val="00D10D7F"/>
    <w:rsid w:val="00D11A65"/>
    <w:rsid w:val="00D169F7"/>
    <w:rsid w:val="00D171A9"/>
    <w:rsid w:val="00D248F6"/>
    <w:rsid w:val="00D36997"/>
    <w:rsid w:val="00D37BF4"/>
    <w:rsid w:val="00D43BDC"/>
    <w:rsid w:val="00D61247"/>
    <w:rsid w:val="00D62104"/>
    <w:rsid w:val="00D6681D"/>
    <w:rsid w:val="00D80082"/>
    <w:rsid w:val="00D810D4"/>
    <w:rsid w:val="00D85060"/>
    <w:rsid w:val="00D863E9"/>
    <w:rsid w:val="00D876EB"/>
    <w:rsid w:val="00D90585"/>
    <w:rsid w:val="00DA3152"/>
    <w:rsid w:val="00DB4C43"/>
    <w:rsid w:val="00DE44BD"/>
    <w:rsid w:val="00DF21F5"/>
    <w:rsid w:val="00DF66CA"/>
    <w:rsid w:val="00E11D8E"/>
    <w:rsid w:val="00E146A6"/>
    <w:rsid w:val="00E228BA"/>
    <w:rsid w:val="00E268AE"/>
    <w:rsid w:val="00E337B9"/>
    <w:rsid w:val="00E40D08"/>
    <w:rsid w:val="00E4155B"/>
    <w:rsid w:val="00E60600"/>
    <w:rsid w:val="00E60B97"/>
    <w:rsid w:val="00E71361"/>
    <w:rsid w:val="00E85E27"/>
    <w:rsid w:val="00EA3D6E"/>
    <w:rsid w:val="00EA6F04"/>
    <w:rsid w:val="00EB5D8D"/>
    <w:rsid w:val="00EC4C98"/>
    <w:rsid w:val="00ED0AC0"/>
    <w:rsid w:val="00ED7415"/>
    <w:rsid w:val="00ED75FA"/>
    <w:rsid w:val="00EE7060"/>
    <w:rsid w:val="00EE7AFB"/>
    <w:rsid w:val="00EF037F"/>
    <w:rsid w:val="00EF070E"/>
    <w:rsid w:val="00EF3C2D"/>
    <w:rsid w:val="00F142C5"/>
    <w:rsid w:val="00F2586E"/>
    <w:rsid w:val="00F269F1"/>
    <w:rsid w:val="00F35330"/>
    <w:rsid w:val="00F452BA"/>
    <w:rsid w:val="00F471B2"/>
    <w:rsid w:val="00F64B15"/>
    <w:rsid w:val="00F74913"/>
    <w:rsid w:val="00F84D26"/>
    <w:rsid w:val="00FB0EA1"/>
    <w:rsid w:val="00FB260C"/>
    <w:rsid w:val="00FE6032"/>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fill="f" fillcolor="white" stroke="f">
      <v:fill color="white" on="f"/>
      <v:stroke on="f"/>
      <v:textbox style="mso-rotate-with-shape:t"/>
    </o:shapedefaults>
    <o:shapelayout v:ext="edit">
      <o:idmap v:ext="edit" data="1"/>
    </o:shapelayout>
  </w:shapeDefaults>
  <w:decimalSymbol w:val=","/>
  <w:listSeparator w:val=";"/>
  <w14:docId w14:val="296ABB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37B49"/>
    <w:pPr>
      <w:spacing w:line="360" w:lineRule="auto"/>
      <w:jc w:val="both"/>
    </w:pPr>
    <w:rPr>
      <w:rFonts w:cs="Arial"/>
      <w:sz w:val="22"/>
    </w:rPr>
  </w:style>
  <w:style w:type="paragraph" w:styleId="Titolo1">
    <w:name w:val="heading 1"/>
    <w:basedOn w:val="Normale"/>
    <w:next w:val="Normale"/>
    <w:link w:val="Titolo1Carattere"/>
    <w:uiPriority w:val="9"/>
    <w:qFormat/>
    <w:rsid w:val="00837F9E"/>
    <w:pPr>
      <w:spacing w:after="480" w:line="0" w:lineRule="atLeast"/>
      <w:outlineLvl w:val="0"/>
    </w:pPr>
    <w:rPr>
      <w:rFonts w:eastAsia="Cambria" w:cs="Calibri"/>
      <w:color w:val="17365D"/>
      <w:sz w:val="36"/>
    </w:rPr>
  </w:style>
  <w:style w:type="paragraph" w:styleId="Titolo2">
    <w:name w:val="heading 2"/>
    <w:basedOn w:val="Normale"/>
    <w:next w:val="Normale"/>
    <w:link w:val="Titolo2Carattere"/>
    <w:uiPriority w:val="9"/>
    <w:unhideWhenUsed/>
    <w:qFormat/>
    <w:rsid w:val="007540F3"/>
    <w:pPr>
      <w:keepNext/>
      <w:tabs>
        <w:tab w:val="left" w:pos="1400"/>
      </w:tabs>
      <w:spacing w:before="120" w:after="120"/>
      <w:outlineLvl w:val="1"/>
    </w:pPr>
    <w:rPr>
      <w:rFonts w:eastAsia="Arial" w:cs="Calibri"/>
      <w:b/>
      <w:sz w:val="26"/>
      <w:szCs w:val="26"/>
      <w:u w:val="single"/>
    </w:rPr>
  </w:style>
  <w:style w:type="paragraph" w:styleId="Titolo3">
    <w:name w:val="heading 3"/>
    <w:basedOn w:val="Normale"/>
    <w:next w:val="Normale"/>
    <w:link w:val="Titolo3Carattere"/>
    <w:uiPriority w:val="9"/>
    <w:unhideWhenUsed/>
    <w:qFormat/>
    <w:rsid w:val="00067D09"/>
    <w:pPr>
      <w:numPr>
        <w:numId w:val="15"/>
      </w:numPr>
      <w:tabs>
        <w:tab w:val="left" w:pos="727"/>
      </w:tabs>
      <w:outlineLvl w:val="2"/>
    </w:pPr>
    <w:rPr>
      <w:rFonts w:eastAsia="Cambria" w:cs="Calibri"/>
      <w:b/>
      <w:color w:val="4F81BD"/>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8E42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923E07"/>
    <w:pPr>
      <w:ind w:left="708"/>
    </w:pPr>
  </w:style>
  <w:style w:type="table" w:customStyle="1" w:styleId="TableNormal">
    <w:name w:val="Table Normal"/>
    <w:uiPriority w:val="2"/>
    <w:semiHidden/>
    <w:unhideWhenUsed/>
    <w:qFormat/>
    <w:rsid w:val="005173E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5173E3"/>
    <w:pPr>
      <w:widowControl w:val="0"/>
      <w:autoSpaceDE w:val="0"/>
      <w:autoSpaceDN w:val="0"/>
    </w:pPr>
    <w:rPr>
      <w:rFonts w:cs="Calibri"/>
      <w:szCs w:val="22"/>
      <w:lang w:eastAsia="en-US"/>
    </w:rPr>
  </w:style>
  <w:style w:type="paragraph" w:styleId="Intestazione">
    <w:name w:val="header"/>
    <w:basedOn w:val="Normale"/>
    <w:link w:val="IntestazioneCarattere"/>
    <w:uiPriority w:val="99"/>
    <w:unhideWhenUsed/>
    <w:rsid w:val="001641AF"/>
    <w:pPr>
      <w:tabs>
        <w:tab w:val="center" w:pos="4819"/>
        <w:tab w:val="right" w:pos="9638"/>
      </w:tabs>
    </w:pPr>
  </w:style>
  <w:style w:type="character" w:customStyle="1" w:styleId="IntestazioneCarattere">
    <w:name w:val="Intestazione Carattere"/>
    <w:link w:val="Intestazione"/>
    <w:uiPriority w:val="99"/>
    <w:rsid w:val="001641AF"/>
    <w:rPr>
      <w:rFonts w:cs="Arial"/>
    </w:rPr>
  </w:style>
  <w:style w:type="paragraph" w:styleId="Pidipagina">
    <w:name w:val="footer"/>
    <w:basedOn w:val="Normale"/>
    <w:link w:val="PidipaginaCarattere"/>
    <w:uiPriority w:val="99"/>
    <w:unhideWhenUsed/>
    <w:rsid w:val="001641AF"/>
    <w:pPr>
      <w:tabs>
        <w:tab w:val="center" w:pos="4819"/>
        <w:tab w:val="right" w:pos="9638"/>
      </w:tabs>
    </w:pPr>
  </w:style>
  <w:style w:type="character" w:customStyle="1" w:styleId="PidipaginaCarattere">
    <w:name w:val="Piè di pagina Carattere"/>
    <w:link w:val="Pidipagina"/>
    <w:uiPriority w:val="99"/>
    <w:rsid w:val="001641AF"/>
    <w:rPr>
      <w:rFonts w:cs="Arial"/>
    </w:rPr>
  </w:style>
  <w:style w:type="character" w:customStyle="1" w:styleId="Titolo1Carattere">
    <w:name w:val="Titolo 1 Carattere"/>
    <w:link w:val="Titolo1"/>
    <w:uiPriority w:val="9"/>
    <w:rsid w:val="00837F9E"/>
    <w:rPr>
      <w:rFonts w:ascii="Calibri" w:eastAsia="Cambria" w:hAnsi="Calibri" w:cs="Calibri"/>
      <w:color w:val="17365D"/>
      <w:sz w:val="36"/>
    </w:rPr>
  </w:style>
  <w:style w:type="character" w:customStyle="1" w:styleId="Titolo2Carattere">
    <w:name w:val="Titolo 2 Carattere"/>
    <w:link w:val="Titolo2"/>
    <w:uiPriority w:val="9"/>
    <w:rsid w:val="007540F3"/>
    <w:rPr>
      <w:rFonts w:ascii="Calibri" w:eastAsia="Arial" w:hAnsi="Calibri" w:cs="Calibri"/>
      <w:b/>
      <w:sz w:val="26"/>
      <w:szCs w:val="26"/>
      <w:u w:val="single"/>
    </w:rPr>
  </w:style>
  <w:style w:type="character" w:customStyle="1" w:styleId="Titolo3Carattere">
    <w:name w:val="Titolo 3 Carattere"/>
    <w:link w:val="Titolo3"/>
    <w:uiPriority w:val="9"/>
    <w:rsid w:val="00067D09"/>
    <w:rPr>
      <w:rFonts w:ascii="Calibri" w:eastAsia="Cambria" w:hAnsi="Calibri" w:cs="Calibri"/>
      <w:b/>
      <w:color w:val="4F81BD"/>
      <w:sz w:val="26"/>
    </w:rPr>
  </w:style>
  <w:style w:type="paragraph" w:styleId="Testofumetto">
    <w:name w:val="Balloon Text"/>
    <w:basedOn w:val="Normale"/>
    <w:link w:val="TestofumettoCarattere"/>
    <w:uiPriority w:val="99"/>
    <w:semiHidden/>
    <w:unhideWhenUsed/>
    <w:rsid w:val="003731D7"/>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731D7"/>
    <w:rPr>
      <w:rFonts w:ascii="Segoe UI" w:hAnsi="Segoe UI" w:cs="Segoe UI"/>
      <w:sz w:val="18"/>
      <w:szCs w:val="18"/>
    </w:rPr>
  </w:style>
  <w:style w:type="paragraph" w:customStyle="1" w:styleId="Default">
    <w:name w:val="Default"/>
    <w:rsid w:val="000F2898"/>
    <w:pPr>
      <w:autoSpaceDE w:val="0"/>
      <w:autoSpaceDN w:val="0"/>
      <w:adjustRightInd w:val="0"/>
    </w:pPr>
    <w:rPr>
      <w:rFonts w:cs="Calibri"/>
      <w:color w:val="000000"/>
      <w:sz w:val="24"/>
      <w:szCs w:val="24"/>
    </w:rPr>
  </w:style>
  <w:style w:type="paragraph" w:styleId="Nessunaspaziatura">
    <w:name w:val="No Spacing"/>
    <w:basedOn w:val="Normale"/>
    <w:uiPriority w:val="1"/>
    <w:qFormat/>
    <w:rsid w:val="00C37B49"/>
    <w:pPr>
      <w:spacing w:line="0" w:lineRule="atLeast"/>
    </w:pPr>
    <w:rPr>
      <w:rFonts w:ascii="Arial" w:eastAsia="Arial" w:hAnsi="Arial"/>
      <w:sz w:val="4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it-IT" w:eastAsia="it-I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rsid w:val="00C37B49"/>
    <w:pPr>
      <w:spacing w:line="360" w:lineRule="auto"/>
      <w:jc w:val="both"/>
    </w:pPr>
    <w:rPr>
      <w:rFonts w:cs="Arial"/>
      <w:sz w:val="22"/>
    </w:rPr>
  </w:style>
  <w:style w:type="paragraph" w:styleId="Titolo1">
    <w:name w:val="heading 1"/>
    <w:basedOn w:val="Normale"/>
    <w:next w:val="Normale"/>
    <w:link w:val="Titolo1Carattere"/>
    <w:uiPriority w:val="9"/>
    <w:qFormat/>
    <w:rsid w:val="00837F9E"/>
    <w:pPr>
      <w:spacing w:after="480" w:line="0" w:lineRule="atLeast"/>
      <w:outlineLvl w:val="0"/>
    </w:pPr>
    <w:rPr>
      <w:rFonts w:eastAsia="Cambria" w:cs="Calibri"/>
      <w:color w:val="17365D"/>
      <w:sz w:val="36"/>
    </w:rPr>
  </w:style>
  <w:style w:type="paragraph" w:styleId="Titolo2">
    <w:name w:val="heading 2"/>
    <w:basedOn w:val="Normale"/>
    <w:next w:val="Normale"/>
    <w:link w:val="Titolo2Carattere"/>
    <w:uiPriority w:val="9"/>
    <w:unhideWhenUsed/>
    <w:qFormat/>
    <w:rsid w:val="007540F3"/>
    <w:pPr>
      <w:keepNext/>
      <w:tabs>
        <w:tab w:val="left" w:pos="1400"/>
      </w:tabs>
      <w:spacing w:before="120" w:after="120"/>
      <w:outlineLvl w:val="1"/>
    </w:pPr>
    <w:rPr>
      <w:rFonts w:eastAsia="Arial" w:cs="Calibri"/>
      <w:b/>
      <w:sz w:val="26"/>
      <w:szCs w:val="26"/>
      <w:u w:val="single"/>
    </w:rPr>
  </w:style>
  <w:style w:type="paragraph" w:styleId="Titolo3">
    <w:name w:val="heading 3"/>
    <w:basedOn w:val="Normale"/>
    <w:next w:val="Normale"/>
    <w:link w:val="Titolo3Carattere"/>
    <w:uiPriority w:val="9"/>
    <w:unhideWhenUsed/>
    <w:qFormat/>
    <w:rsid w:val="00067D09"/>
    <w:pPr>
      <w:numPr>
        <w:numId w:val="15"/>
      </w:numPr>
      <w:tabs>
        <w:tab w:val="left" w:pos="727"/>
      </w:tabs>
      <w:outlineLvl w:val="2"/>
    </w:pPr>
    <w:rPr>
      <w:rFonts w:eastAsia="Cambria" w:cs="Calibri"/>
      <w:b/>
      <w:color w:val="4F81BD"/>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styleId="Grigliatabella">
    <w:name w:val="Table Grid"/>
    <w:basedOn w:val="Tabellanormale"/>
    <w:uiPriority w:val="59"/>
    <w:rsid w:val="008E42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923E07"/>
    <w:pPr>
      <w:ind w:left="708"/>
    </w:pPr>
  </w:style>
  <w:style w:type="table" w:customStyle="1" w:styleId="TableNormal">
    <w:name w:val="Table Normal"/>
    <w:uiPriority w:val="2"/>
    <w:semiHidden/>
    <w:unhideWhenUsed/>
    <w:qFormat/>
    <w:rsid w:val="005173E3"/>
    <w:pPr>
      <w:widowControl w:val="0"/>
      <w:autoSpaceDE w:val="0"/>
      <w:autoSpaceDN w:val="0"/>
    </w:pPr>
    <w:rPr>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e"/>
    <w:uiPriority w:val="1"/>
    <w:qFormat/>
    <w:rsid w:val="005173E3"/>
    <w:pPr>
      <w:widowControl w:val="0"/>
      <w:autoSpaceDE w:val="0"/>
      <w:autoSpaceDN w:val="0"/>
    </w:pPr>
    <w:rPr>
      <w:rFonts w:cs="Calibri"/>
      <w:szCs w:val="22"/>
      <w:lang w:eastAsia="en-US"/>
    </w:rPr>
  </w:style>
  <w:style w:type="paragraph" w:styleId="Intestazione">
    <w:name w:val="header"/>
    <w:basedOn w:val="Normale"/>
    <w:link w:val="IntestazioneCarattere"/>
    <w:uiPriority w:val="99"/>
    <w:unhideWhenUsed/>
    <w:rsid w:val="001641AF"/>
    <w:pPr>
      <w:tabs>
        <w:tab w:val="center" w:pos="4819"/>
        <w:tab w:val="right" w:pos="9638"/>
      </w:tabs>
    </w:pPr>
  </w:style>
  <w:style w:type="character" w:customStyle="1" w:styleId="IntestazioneCarattere">
    <w:name w:val="Intestazione Carattere"/>
    <w:link w:val="Intestazione"/>
    <w:uiPriority w:val="99"/>
    <w:rsid w:val="001641AF"/>
    <w:rPr>
      <w:rFonts w:cs="Arial"/>
    </w:rPr>
  </w:style>
  <w:style w:type="paragraph" w:styleId="Pidipagina">
    <w:name w:val="footer"/>
    <w:basedOn w:val="Normale"/>
    <w:link w:val="PidipaginaCarattere"/>
    <w:uiPriority w:val="99"/>
    <w:unhideWhenUsed/>
    <w:rsid w:val="001641AF"/>
    <w:pPr>
      <w:tabs>
        <w:tab w:val="center" w:pos="4819"/>
        <w:tab w:val="right" w:pos="9638"/>
      </w:tabs>
    </w:pPr>
  </w:style>
  <w:style w:type="character" w:customStyle="1" w:styleId="PidipaginaCarattere">
    <w:name w:val="Piè di pagina Carattere"/>
    <w:link w:val="Pidipagina"/>
    <w:uiPriority w:val="99"/>
    <w:rsid w:val="001641AF"/>
    <w:rPr>
      <w:rFonts w:cs="Arial"/>
    </w:rPr>
  </w:style>
  <w:style w:type="character" w:customStyle="1" w:styleId="Titolo1Carattere">
    <w:name w:val="Titolo 1 Carattere"/>
    <w:link w:val="Titolo1"/>
    <w:uiPriority w:val="9"/>
    <w:rsid w:val="00837F9E"/>
    <w:rPr>
      <w:rFonts w:ascii="Calibri" w:eastAsia="Cambria" w:hAnsi="Calibri" w:cs="Calibri"/>
      <w:color w:val="17365D"/>
      <w:sz w:val="36"/>
    </w:rPr>
  </w:style>
  <w:style w:type="character" w:customStyle="1" w:styleId="Titolo2Carattere">
    <w:name w:val="Titolo 2 Carattere"/>
    <w:link w:val="Titolo2"/>
    <w:uiPriority w:val="9"/>
    <w:rsid w:val="007540F3"/>
    <w:rPr>
      <w:rFonts w:ascii="Calibri" w:eastAsia="Arial" w:hAnsi="Calibri" w:cs="Calibri"/>
      <w:b/>
      <w:sz w:val="26"/>
      <w:szCs w:val="26"/>
      <w:u w:val="single"/>
    </w:rPr>
  </w:style>
  <w:style w:type="character" w:customStyle="1" w:styleId="Titolo3Carattere">
    <w:name w:val="Titolo 3 Carattere"/>
    <w:link w:val="Titolo3"/>
    <w:uiPriority w:val="9"/>
    <w:rsid w:val="00067D09"/>
    <w:rPr>
      <w:rFonts w:ascii="Calibri" w:eastAsia="Cambria" w:hAnsi="Calibri" w:cs="Calibri"/>
      <w:b/>
      <w:color w:val="4F81BD"/>
      <w:sz w:val="26"/>
    </w:rPr>
  </w:style>
  <w:style w:type="paragraph" w:styleId="Testofumetto">
    <w:name w:val="Balloon Text"/>
    <w:basedOn w:val="Normale"/>
    <w:link w:val="TestofumettoCarattere"/>
    <w:uiPriority w:val="99"/>
    <w:semiHidden/>
    <w:unhideWhenUsed/>
    <w:rsid w:val="003731D7"/>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731D7"/>
    <w:rPr>
      <w:rFonts w:ascii="Segoe UI" w:hAnsi="Segoe UI" w:cs="Segoe UI"/>
      <w:sz w:val="18"/>
      <w:szCs w:val="18"/>
    </w:rPr>
  </w:style>
  <w:style w:type="paragraph" w:customStyle="1" w:styleId="Default">
    <w:name w:val="Default"/>
    <w:rsid w:val="000F2898"/>
    <w:pPr>
      <w:autoSpaceDE w:val="0"/>
      <w:autoSpaceDN w:val="0"/>
      <w:adjustRightInd w:val="0"/>
    </w:pPr>
    <w:rPr>
      <w:rFonts w:cs="Calibri"/>
      <w:color w:val="000000"/>
      <w:sz w:val="24"/>
      <w:szCs w:val="24"/>
    </w:rPr>
  </w:style>
  <w:style w:type="paragraph" w:styleId="Nessunaspaziatura">
    <w:name w:val="No Spacing"/>
    <w:basedOn w:val="Normale"/>
    <w:uiPriority w:val="1"/>
    <w:qFormat/>
    <w:rsid w:val="00C37B49"/>
    <w:pPr>
      <w:spacing w:line="0" w:lineRule="atLeast"/>
    </w:pPr>
    <w:rPr>
      <w:rFonts w:ascii="Arial" w:eastAsia="Arial" w:hAnsi="Arial"/>
      <w:sz w:val="4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3782257">
      <w:bodyDiv w:val="1"/>
      <w:marLeft w:val="0"/>
      <w:marRight w:val="0"/>
      <w:marTop w:val="0"/>
      <w:marBottom w:val="0"/>
      <w:divBdr>
        <w:top w:val="none" w:sz="0" w:space="0" w:color="auto"/>
        <w:left w:val="none" w:sz="0" w:space="0" w:color="auto"/>
        <w:bottom w:val="none" w:sz="0" w:space="0" w:color="auto"/>
        <w:right w:val="none" w:sz="0" w:space="0" w:color="auto"/>
      </w:divBdr>
    </w:div>
    <w:div w:id="314067201">
      <w:bodyDiv w:val="1"/>
      <w:marLeft w:val="0"/>
      <w:marRight w:val="0"/>
      <w:marTop w:val="0"/>
      <w:marBottom w:val="0"/>
      <w:divBdr>
        <w:top w:val="none" w:sz="0" w:space="0" w:color="auto"/>
        <w:left w:val="none" w:sz="0" w:space="0" w:color="auto"/>
        <w:bottom w:val="none" w:sz="0" w:space="0" w:color="auto"/>
        <w:right w:val="none" w:sz="0" w:space="0" w:color="auto"/>
      </w:divBdr>
    </w:div>
    <w:div w:id="373039406">
      <w:bodyDiv w:val="1"/>
      <w:marLeft w:val="0"/>
      <w:marRight w:val="0"/>
      <w:marTop w:val="0"/>
      <w:marBottom w:val="0"/>
      <w:divBdr>
        <w:top w:val="none" w:sz="0" w:space="0" w:color="auto"/>
        <w:left w:val="none" w:sz="0" w:space="0" w:color="auto"/>
        <w:bottom w:val="none" w:sz="0" w:space="0" w:color="auto"/>
        <w:right w:val="none" w:sz="0" w:space="0" w:color="auto"/>
      </w:divBdr>
    </w:div>
    <w:div w:id="631636624">
      <w:bodyDiv w:val="1"/>
      <w:marLeft w:val="0"/>
      <w:marRight w:val="0"/>
      <w:marTop w:val="0"/>
      <w:marBottom w:val="0"/>
      <w:divBdr>
        <w:top w:val="none" w:sz="0" w:space="0" w:color="auto"/>
        <w:left w:val="none" w:sz="0" w:space="0" w:color="auto"/>
        <w:bottom w:val="none" w:sz="0" w:space="0" w:color="auto"/>
        <w:right w:val="none" w:sz="0" w:space="0" w:color="auto"/>
      </w:divBdr>
    </w:div>
    <w:div w:id="848788751">
      <w:bodyDiv w:val="1"/>
      <w:marLeft w:val="0"/>
      <w:marRight w:val="0"/>
      <w:marTop w:val="0"/>
      <w:marBottom w:val="0"/>
      <w:divBdr>
        <w:top w:val="none" w:sz="0" w:space="0" w:color="auto"/>
        <w:left w:val="none" w:sz="0" w:space="0" w:color="auto"/>
        <w:bottom w:val="none" w:sz="0" w:space="0" w:color="auto"/>
        <w:right w:val="none" w:sz="0" w:space="0" w:color="auto"/>
      </w:divBdr>
    </w:div>
    <w:div w:id="848905467">
      <w:bodyDiv w:val="1"/>
      <w:marLeft w:val="0"/>
      <w:marRight w:val="0"/>
      <w:marTop w:val="0"/>
      <w:marBottom w:val="0"/>
      <w:divBdr>
        <w:top w:val="none" w:sz="0" w:space="0" w:color="auto"/>
        <w:left w:val="none" w:sz="0" w:space="0" w:color="auto"/>
        <w:bottom w:val="none" w:sz="0" w:space="0" w:color="auto"/>
        <w:right w:val="none" w:sz="0" w:space="0" w:color="auto"/>
      </w:divBdr>
    </w:div>
    <w:div w:id="1069160182">
      <w:bodyDiv w:val="1"/>
      <w:marLeft w:val="0"/>
      <w:marRight w:val="0"/>
      <w:marTop w:val="0"/>
      <w:marBottom w:val="0"/>
      <w:divBdr>
        <w:top w:val="none" w:sz="0" w:space="0" w:color="auto"/>
        <w:left w:val="none" w:sz="0" w:space="0" w:color="auto"/>
        <w:bottom w:val="none" w:sz="0" w:space="0" w:color="auto"/>
        <w:right w:val="none" w:sz="0" w:space="0" w:color="auto"/>
      </w:divBdr>
    </w:div>
    <w:div w:id="1264538475">
      <w:bodyDiv w:val="1"/>
      <w:marLeft w:val="0"/>
      <w:marRight w:val="0"/>
      <w:marTop w:val="0"/>
      <w:marBottom w:val="0"/>
      <w:divBdr>
        <w:top w:val="none" w:sz="0" w:space="0" w:color="auto"/>
        <w:left w:val="none" w:sz="0" w:space="0" w:color="auto"/>
        <w:bottom w:val="none" w:sz="0" w:space="0" w:color="auto"/>
        <w:right w:val="none" w:sz="0" w:space="0" w:color="auto"/>
      </w:divBdr>
    </w:div>
    <w:div w:id="1311446919">
      <w:bodyDiv w:val="1"/>
      <w:marLeft w:val="0"/>
      <w:marRight w:val="0"/>
      <w:marTop w:val="0"/>
      <w:marBottom w:val="0"/>
      <w:divBdr>
        <w:top w:val="none" w:sz="0" w:space="0" w:color="auto"/>
        <w:left w:val="none" w:sz="0" w:space="0" w:color="auto"/>
        <w:bottom w:val="none" w:sz="0" w:space="0" w:color="auto"/>
        <w:right w:val="none" w:sz="0" w:space="0" w:color="auto"/>
      </w:divBdr>
    </w:div>
    <w:div w:id="1435978317">
      <w:bodyDiv w:val="1"/>
      <w:marLeft w:val="0"/>
      <w:marRight w:val="0"/>
      <w:marTop w:val="0"/>
      <w:marBottom w:val="0"/>
      <w:divBdr>
        <w:top w:val="none" w:sz="0" w:space="0" w:color="auto"/>
        <w:left w:val="none" w:sz="0" w:space="0" w:color="auto"/>
        <w:bottom w:val="none" w:sz="0" w:space="0" w:color="auto"/>
        <w:right w:val="none" w:sz="0" w:space="0" w:color="auto"/>
      </w:divBdr>
    </w:div>
    <w:div w:id="1724601169">
      <w:bodyDiv w:val="1"/>
      <w:marLeft w:val="0"/>
      <w:marRight w:val="0"/>
      <w:marTop w:val="0"/>
      <w:marBottom w:val="0"/>
      <w:divBdr>
        <w:top w:val="none" w:sz="0" w:space="0" w:color="auto"/>
        <w:left w:val="none" w:sz="0" w:space="0" w:color="auto"/>
        <w:bottom w:val="none" w:sz="0" w:space="0" w:color="auto"/>
        <w:right w:val="none" w:sz="0" w:space="0" w:color="auto"/>
      </w:divBdr>
    </w:div>
    <w:div w:id="1804884553">
      <w:bodyDiv w:val="1"/>
      <w:marLeft w:val="0"/>
      <w:marRight w:val="0"/>
      <w:marTop w:val="0"/>
      <w:marBottom w:val="0"/>
      <w:divBdr>
        <w:top w:val="none" w:sz="0" w:space="0" w:color="auto"/>
        <w:left w:val="none" w:sz="0" w:space="0" w:color="auto"/>
        <w:bottom w:val="none" w:sz="0" w:space="0" w:color="auto"/>
        <w:right w:val="none" w:sz="0" w:space="0" w:color="auto"/>
      </w:divBdr>
    </w:div>
    <w:div w:id="2134206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10.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g"/><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g"/><Relationship Id="rId10" Type="http://schemas.openxmlformats.org/officeDocument/2006/relationships/image" Target="media/image2.jpeg"/><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7F7005-11F9-4CE7-BF6A-A42378F64D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Pages>
  <Words>6972</Words>
  <Characters>39745</Characters>
  <Application>Microsoft Office Word</Application>
  <DocSecurity>0</DocSecurity>
  <Lines>331</Lines>
  <Paragraphs>93</Paragraphs>
  <ScaleCrop>false</ScaleCrop>
  <HeadingPairs>
    <vt:vector size="2" baseType="variant">
      <vt:variant>
        <vt:lpstr>Titolo</vt:lpstr>
      </vt:variant>
      <vt:variant>
        <vt:i4>1</vt:i4>
      </vt:variant>
    </vt:vector>
  </HeadingPairs>
  <TitlesOfParts>
    <vt:vector size="1" baseType="lpstr">
      <vt:lpstr/>
    </vt:vector>
  </TitlesOfParts>
  <Company>Olidata S.p.A.</Company>
  <LinksUpToDate>false</LinksUpToDate>
  <CharactersWithSpaces>46624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Carletta</dc:creator>
  <cp:lastModifiedBy>Valentina Ladu</cp:lastModifiedBy>
  <cp:revision>2</cp:revision>
  <cp:lastPrinted>2022-02-17T12:11:00Z</cp:lastPrinted>
  <dcterms:created xsi:type="dcterms:W3CDTF">2022-03-23T07:55:00Z</dcterms:created>
  <dcterms:modified xsi:type="dcterms:W3CDTF">2022-03-23T07:55:00Z</dcterms:modified>
</cp:coreProperties>
</file>